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A45B88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EA0A59" w:rsidRDefault="002B4639" w:rsidP="00EA0A59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C43D3A">
              <w:rPr>
                <w:b/>
              </w:rPr>
              <w:t>51</w:t>
            </w:r>
          </w:p>
        </w:tc>
      </w:tr>
      <w:tr w:rsidR="00E627E8" w:rsidRPr="002546A9" w:rsidTr="00A45B8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A45B8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A45B8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36B97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2</w:t>
            </w:r>
            <w:r w:rsidR="00C43D3A">
              <w:rPr>
                <w:b/>
              </w:rPr>
              <w:t>6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A45B8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C7CE3" w:rsidRDefault="006C7CE3" w:rsidP="00A03C7E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5: EXPRESS YOURSELF </w:t>
            </w:r>
          </w:p>
          <w:p w:rsidR="00466248" w:rsidRPr="00A03C7E" w:rsidRDefault="00D61F40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UNIT 10: COMMUNICATION</w:t>
            </w:r>
          </w:p>
        </w:tc>
      </w:tr>
      <w:tr w:rsidR="00B53E58" w:rsidRPr="002546A9" w:rsidTr="00A45B8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117D7F" w:rsidRDefault="00C43D3A" w:rsidP="009F728D">
            <w:pPr>
              <w:rPr>
                <w:b/>
              </w:rPr>
            </w:pPr>
            <w:r w:rsidRPr="00121606">
              <w:rPr>
                <w:b/>
              </w:rPr>
              <w:t>U10 – Vocabulary &amp; Grammar II: Idioms with parts of the body; Causative form</w:t>
            </w:r>
          </w:p>
        </w:tc>
      </w:tr>
      <w:tr w:rsidR="00B53E58" w:rsidRPr="002546A9" w:rsidTr="00A45B8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A45B88" w:rsidTr="00A45B8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7462" w:rsidRPr="006A420B" w:rsidRDefault="00E17462" w:rsidP="00E17462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A45B88" w:rsidTr="00A45B8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3D3A" w:rsidRDefault="006C7CE3" w:rsidP="00D61F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>
              <w:rPr>
                <w:lang w:val="sr-Cyrl-RS"/>
              </w:rPr>
              <w:t xml:space="preserve">- препозна и правилно користи </w:t>
            </w:r>
            <w:r w:rsidR="00C43D3A">
              <w:rPr>
                <w:lang w:val="sr-Cyrl-RS"/>
              </w:rPr>
              <w:t>идиоме са речима које се односе на делове тела;</w:t>
            </w:r>
          </w:p>
          <w:p w:rsidR="00E43C58" w:rsidRPr="00C43D3A" w:rsidRDefault="00C43D3A" w:rsidP="00C43D3A">
            <w:pPr>
              <w:spacing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- препозна и употреби</w:t>
            </w:r>
            <w:r>
              <w:rPr>
                <w:lang w:val="sr-Cyrl-RS"/>
              </w:rPr>
              <w:t xml:space="preserve"> </w:t>
            </w:r>
            <w:r w:rsidR="00900061" w:rsidRPr="00C43D3A">
              <w:rPr>
                <w:i/>
                <w:color w:val="000000"/>
              </w:rPr>
              <w:t>Causative</w:t>
            </w:r>
            <w:r w:rsidR="00900061" w:rsidRPr="00C43D3A">
              <w:rPr>
                <w:color w:val="000000"/>
                <w:lang w:val="sr-Cyrl-RS"/>
              </w:rPr>
              <w:t xml:space="preserve"> </w:t>
            </w:r>
            <w:r w:rsidR="00900061">
              <w:rPr>
                <w:i/>
              </w:rPr>
              <w:t>form</w:t>
            </w:r>
            <w:r w:rsidR="00900061">
              <w:rPr>
                <w:color w:val="000000"/>
                <w:lang w:val="sr-Cyrl-RS"/>
              </w:rPr>
              <w:t xml:space="preserve"> </w:t>
            </w:r>
            <w:r w:rsidR="00900061" w:rsidRPr="00900061">
              <w:rPr>
                <w:color w:val="000000"/>
                <w:lang w:val="sr-Cyrl-RS"/>
              </w:rPr>
              <w:t>(</w:t>
            </w:r>
            <w:r>
              <w:rPr>
                <w:lang w:val="sr-Cyrl-RS"/>
              </w:rPr>
              <w:t>узрочну употребу гл</w:t>
            </w:r>
            <w:r w:rsidR="00900061">
              <w:rPr>
                <w:lang w:val="sr-Cyrl-RS"/>
              </w:rPr>
              <w:t>а</w:t>
            </w:r>
            <w:r>
              <w:rPr>
                <w:lang w:val="sr-Cyrl-RS"/>
              </w:rPr>
              <w:t xml:space="preserve">гола </w:t>
            </w:r>
            <w:r w:rsidRPr="00C43D3A">
              <w:rPr>
                <w:i/>
              </w:rPr>
              <w:t>HAVE</w:t>
            </w:r>
            <w:r w:rsidRPr="00C43D3A">
              <w:rPr>
                <w:i/>
                <w:lang w:val="sr-Cyrl-RS"/>
              </w:rPr>
              <w:t>/</w:t>
            </w:r>
            <w:r w:rsidRPr="00C43D3A">
              <w:rPr>
                <w:i/>
              </w:rPr>
              <w:t>GET</w:t>
            </w:r>
            <w:r w:rsidR="00900061" w:rsidRPr="00900061">
              <w:rPr>
                <w:i/>
                <w:lang w:val="sr-Cyrl-RS"/>
              </w:rPr>
              <w:t>)</w:t>
            </w:r>
            <w:r w:rsidRPr="00C43D3A">
              <w:rPr>
                <w:lang w:val="sr-Cyrl-RS"/>
              </w:rPr>
              <w:t>;</w:t>
            </w:r>
          </w:p>
          <w:p w:rsidR="00DE12DB" w:rsidRPr="00DE12DB" w:rsidRDefault="00DE4435" w:rsidP="00DE12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Pr="004C4D35">
              <w:rPr>
                <w:lang w:val="sr-Cyrl-RS"/>
              </w:rPr>
              <w:t xml:space="preserve">учествује у дијалогу и </w:t>
            </w:r>
            <w:r w:rsidRPr="004C4D35">
              <w:rPr>
                <w:color w:val="000000"/>
                <w:lang w:val="sr-Cyrl-RS"/>
              </w:rPr>
              <w:t xml:space="preserve">размењује мишљења и информације правилно користећи </w:t>
            </w:r>
            <w:r w:rsidR="00C43D3A" w:rsidRPr="00C43D3A">
              <w:rPr>
                <w:i/>
                <w:color w:val="000000"/>
              </w:rPr>
              <w:t>Causative</w:t>
            </w:r>
            <w:r w:rsidR="00C43D3A" w:rsidRPr="00C43D3A">
              <w:rPr>
                <w:color w:val="000000"/>
                <w:lang w:val="sr-Cyrl-RS"/>
              </w:rPr>
              <w:t xml:space="preserve"> </w:t>
            </w:r>
            <w:r w:rsidR="00525C7D">
              <w:rPr>
                <w:i/>
              </w:rPr>
              <w:t>form</w:t>
            </w:r>
            <w:r w:rsidR="00DE12DB">
              <w:rPr>
                <w:color w:val="000000"/>
                <w:lang w:val="sr-Cyrl-RS"/>
              </w:rPr>
              <w:t>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A45B8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DE4435" w:rsidRDefault="00C43D3A" w:rsidP="00D61F40">
            <w:pPr>
              <w:spacing w:line="276" w:lineRule="auto"/>
            </w:pPr>
            <w:r>
              <w:t>idioms, body, causative have/get</w:t>
            </w:r>
          </w:p>
        </w:tc>
      </w:tr>
      <w:tr w:rsidR="00B53E58" w:rsidRPr="00A45B88" w:rsidTr="00A45B8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D3145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B53E58" w:rsidRPr="002546A9" w:rsidTr="00A45B8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A45B8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A45B88" w:rsidTr="00A45B8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A45B88" w:rsidTr="00A45B8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0D3145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0D3145">
              <w:t xml:space="preserve">, </w:t>
            </w:r>
            <w:r w:rsidR="000D3145">
              <w:rPr>
                <w:lang w:val="sr-Cyrl-RS"/>
              </w:rPr>
              <w:t>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A45B88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A45B88">
              <w:rPr>
                <w:lang w:val="sr-Cyrl-RS"/>
              </w:rPr>
              <w:t>четврти</w:t>
            </w:r>
            <w:r w:rsidRPr="002546A9">
              <w:rPr>
                <w:lang w:val="sr-Cyrl-RS"/>
              </w:rPr>
              <w:t xml:space="preserve"> разред гимназије и ср</w:t>
            </w:r>
            <w:r w:rsidR="00A45B88">
              <w:rPr>
                <w:lang w:val="sr-Cyrl-RS"/>
              </w:rPr>
              <w:t>едње школе, први страни језик, дв</w:t>
            </w:r>
            <w:r w:rsidRPr="002546A9">
              <w:rPr>
                <w:lang w:val="sr-Cyrl-RS"/>
              </w:rPr>
              <w:t xml:space="preserve">анаеста 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A45B88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A45B88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A45B88" w:rsidTr="00A45B88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>,</w:t>
            </w:r>
            <w:r w:rsidR="00117D7F">
              <w:t xml:space="preserve"> </w:t>
            </w:r>
            <w:r w:rsidR="00C43D3A">
              <w:t>127</w:t>
            </w:r>
            <w:r w:rsidR="00DE12DB">
              <w:rPr>
                <w:lang w:val="sr-Cyrl-RS"/>
              </w:rPr>
              <w:t>.</w:t>
            </w:r>
            <w:r w:rsidRPr="002546A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A45B88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A45B88" w:rsidTr="00A45B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C7CE3" w:rsidRDefault="006C7CE3" w:rsidP="006C7CE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на основу примера проверава да ли ученици препознају </w:t>
            </w:r>
            <w:r w:rsidR="00C43D3A">
              <w:rPr>
                <w:lang w:val="sr-Cyrl-CS"/>
              </w:rPr>
              <w:t xml:space="preserve">идиоме са речима које се односе на делове тела, а затим </w:t>
            </w:r>
            <w:r w:rsidR="00A45B88">
              <w:rPr>
                <w:lang w:val="sr-Cyrl-CS"/>
              </w:rPr>
              <w:t xml:space="preserve">задаје да </w:t>
            </w:r>
            <w:r w:rsidR="00C43D3A">
              <w:rPr>
                <w:lang w:val="sr-Cyrl-CS"/>
              </w:rPr>
              <w:t>их пове</w:t>
            </w:r>
            <w:r w:rsidR="00A45B88">
              <w:rPr>
                <w:lang w:val="sr-Cyrl-CS"/>
              </w:rPr>
              <w:t>жу</w:t>
            </w:r>
            <w:r w:rsidR="00C43D3A">
              <w:rPr>
                <w:lang w:val="sr-Cyrl-CS"/>
              </w:rPr>
              <w:t xml:space="preserve"> са одговарајућим значењима (</w:t>
            </w:r>
            <w:r w:rsidR="00AE5B04">
              <w:rPr>
                <w:lang w:val="sr-Latn-CS"/>
              </w:rPr>
              <w:t>1</w:t>
            </w:r>
            <w:r w:rsidR="00CC4145">
              <w:rPr>
                <w:lang w:val="sr-Latn-CS"/>
              </w:rPr>
              <w:t>2</w:t>
            </w:r>
            <w:r w:rsidR="00525C7D">
              <w:rPr>
                <w:lang w:val="sr-Cyrl-RS"/>
              </w:rPr>
              <w:t>7</w:t>
            </w:r>
            <w:r w:rsidR="00525C7D">
              <w:rPr>
                <w:lang w:val="sr-Cyrl-CS"/>
              </w:rPr>
              <w:t>. страна</w:t>
            </w:r>
            <w:r w:rsidRPr="002546A9">
              <w:rPr>
                <w:lang w:val="sr-Cyrl-CS"/>
              </w:rPr>
              <w:t>)</w:t>
            </w:r>
            <w:r>
              <w:rPr>
                <w:lang w:val="sr-Cyrl-CS"/>
              </w:rPr>
              <w:t xml:space="preserve">; </w:t>
            </w:r>
            <w:r w:rsidRPr="002546A9">
              <w:rPr>
                <w:lang w:val="sr-Cyrl-CS"/>
              </w:rPr>
              <w:t xml:space="preserve"> проверава одговоре и </w:t>
            </w:r>
            <w:r>
              <w:rPr>
                <w:lang w:val="sr-Cyrl-CS"/>
              </w:rPr>
              <w:t>тражи образложење</w:t>
            </w:r>
            <w:r w:rsidRPr="002546A9">
              <w:rPr>
                <w:lang w:val="sr-Cyrl-CS"/>
              </w:rPr>
              <w:t>;</w:t>
            </w:r>
            <w:r w:rsidR="000670D8">
              <w:rPr>
                <w:lang w:val="sr-Cyrl-CS"/>
              </w:rPr>
              <w:t xml:space="preserve"> могу користити онлајн речнике;</w:t>
            </w:r>
          </w:p>
          <w:p w:rsidR="00030763" w:rsidRPr="00AE5B04" w:rsidRDefault="00030763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Latn-CS"/>
              </w:rPr>
            </w:pPr>
          </w:p>
          <w:p w:rsidR="0045375F" w:rsidRDefault="0045375F" w:rsidP="0045375F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усмерава пажњу ученика </w:t>
            </w:r>
            <w:r>
              <w:rPr>
                <w:lang w:val="sr-Cyrl-CS"/>
              </w:rPr>
              <w:t xml:space="preserve">да </w:t>
            </w:r>
            <w:r w:rsidR="007408D4">
              <w:rPr>
                <w:lang w:val="sr-Cyrl-CS"/>
              </w:rPr>
              <w:t xml:space="preserve">најпре </w:t>
            </w:r>
            <w:r w:rsidR="00525C7D">
              <w:rPr>
                <w:lang w:val="sr-Cyrl-CS"/>
              </w:rPr>
              <w:t>прочитај</w:t>
            </w:r>
            <w:r w:rsidR="000670D8">
              <w:rPr>
                <w:lang w:val="sr-Cyrl-CS"/>
              </w:rPr>
              <w:t>у</w:t>
            </w:r>
            <w:r w:rsidR="00525C7D">
              <w:rPr>
                <w:lang w:val="sr-Cyrl-CS"/>
              </w:rPr>
              <w:t xml:space="preserve"> примере</w:t>
            </w:r>
            <w:r w:rsidR="00525C7D" w:rsidRPr="00525C7D">
              <w:rPr>
                <w:lang w:val="sr-Latn-CS"/>
              </w:rPr>
              <w:t xml:space="preserve"> </w:t>
            </w:r>
            <w:r w:rsidR="00525C7D">
              <w:rPr>
                <w:lang w:val="sr-Cyrl-RS"/>
              </w:rPr>
              <w:t>и</w:t>
            </w:r>
            <w:r w:rsidR="00525C7D">
              <w:rPr>
                <w:color w:val="000000"/>
                <w:lang w:val="sr-Cyrl-RS"/>
              </w:rPr>
              <w:t xml:space="preserve"> одговоре на питања у ком примеру субјекат врши радњу сам, у ком моли другу особу да то учини за њега и у ком примеру унајмљује некога да изврши професионалну услугу за њега </w:t>
            </w:r>
            <w:r w:rsidRPr="00F2404A">
              <w:rPr>
                <w:lang w:val="sr-Cyrl-RS"/>
              </w:rPr>
              <w:t>(вежбање</w:t>
            </w:r>
            <w:r w:rsidRPr="00F2404A">
              <w:rPr>
                <w:lang w:val="sr-Latn-CS"/>
              </w:rPr>
              <w:t xml:space="preserve"> </w:t>
            </w:r>
            <w:r w:rsidR="00525C7D">
              <w:rPr>
                <w:lang w:val="sr-Cyrl-RS"/>
              </w:rPr>
              <w:t>А</w:t>
            </w:r>
            <w:r w:rsidRPr="00F2404A">
              <w:rPr>
                <w:lang w:val="sr-Cyrl-RS"/>
              </w:rPr>
              <w:t xml:space="preserve"> на </w:t>
            </w:r>
            <w:r w:rsidR="00D0184D" w:rsidRPr="00D0184D">
              <w:rPr>
                <w:lang w:val="sr-Latn-CS"/>
              </w:rPr>
              <w:t>1</w:t>
            </w:r>
            <w:r w:rsidR="003724D1">
              <w:rPr>
                <w:lang w:val="sr-Cyrl-RS"/>
              </w:rPr>
              <w:t>2</w:t>
            </w:r>
            <w:r w:rsidR="00D0184D" w:rsidRPr="00D0184D">
              <w:rPr>
                <w:lang w:val="sr-Latn-CS"/>
              </w:rPr>
              <w:t>4</w:t>
            </w:r>
            <w:r w:rsidR="00F44013">
              <w:rPr>
                <w:lang w:val="sr-Cyrl-RS"/>
              </w:rPr>
              <w:t>. страни); проверава одговоре;</w:t>
            </w:r>
          </w:p>
          <w:p w:rsidR="000670D8" w:rsidRDefault="000670D8" w:rsidP="0045375F">
            <w:pPr>
              <w:spacing w:line="276" w:lineRule="auto"/>
              <w:rPr>
                <w:lang w:val="sr-Cyrl-RS"/>
              </w:rPr>
            </w:pPr>
          </w:p>
          <w:p w:rsidR="000670D8" w:rsidRPr="003E7626" w:rsidRDefault="000670D8" w:rsidP="0045375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подстиче ученике да </w:t>
            </w:r>
            <w:r w:rsidR="00D61A27">
              <w:rPr>
                <w:lang w:val="sr-Cyrl-RS"/>
              </w:rPr>
              <w:t>анализирају</w:t>
            </w:r>
            <w:r>
              <w:rPr>
                <w:lang w:val="sr-Cyrl-RS"/>
              </w:rPr>
              <w:t xml:space="preserve"> правила и допуне реченице користећи </w:t>
            </w:r>
            <w:r w:rsidR="00D61A27" w:rsidRPr="00D61A27">
              <w:rPr>
                <w:i/>
              </w:rPr>
              <w:t>Causative</w:t>
            </w:r>
            <w:r w:rsidR="00D61A27" w:rsidRPr="00D61A27">
              <w:rPr>
                <w:i/>
                <w:lang w:val="sr-Cyrl-RS"/>
              </w:rPr>
              <w:t xml:space="preserve"> </w:t>
            </w:r>
            <w:r w:rsidR="00D61A27" w:rsidRPr="00D61A27">
              <w:rPr>
                <w:i/>
              </w:rPr>
              <w:t>form</w:t>
            </w:r>
            <w:r w:rsidR="00D61A27">
              <w:rPr>
                <w:lang w:val="sr-Cyrl-RS"/>
              </w:rPr>
              <w:t>, где је то неопходно; проверава одговоре;</w:t>
            </w:r>
          </w:p>
          <w:p w:rsidR="003E7626" w:rsidRPr="00E17462" w:rsidRDefault="003E7626" w:rsidP="0045375F">
            <w:pPr>
              <w:spacing w:line="276" w:lineRule="auto"/>
              <w:rPr>
                <w:lang w:val="sr-Cyrl-RS"/>
              </w:rPr>
            </w:pPr>
          </w:p>
          <w:p w:rsidR="003E7626" w:rsidRPr="00E17462" w:rsidRDefault="003E7626" w:rsidP="003E7626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- упућује ученике на граматички одељак на 1</w:t>
            </w:r>
            <w:r w:rsidRPr="00E17462">
              <w:rPr>
                <w:lang w:val="sr-Cyrl-RS"/>
              </w:rPr>
              <w:t>80</w:t>
            </w:r>
            <w:r>
              <w:rPr>
                <w:lang w:val="sr-Cyrl-CS"/>
              </w:rPr>
              <w:t xml:space="preserve">. страни; </w:t>
            </w:r>
          </w:p>
          <w:p w:rsidR="00B53E58" w:rsidRPr="009F728D" w:rsidRDefault="00B53E58" w:rsidP="005641E8">
            <w:pPr>
              <w:spacing w:line="276" w:lineRule="auto"/>
              <w:rPr>
                <w:lang w:val="sr-Cyrl-RS"/>
              </w:rPr>
            </w:pPr>
          </w:p>
          <w:p w:rsidR="005641E8" w:rsidRPr="005641E8" w:rsidRDefault="005641E8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-прати и вреднује рад ученика, коригује, пружа додатна објашњења и повратну информацију.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F6C77" w:rsidRDefault="006C7CE3" w:rsidP="00997D04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 препознају </w:t>
            </w:r>
            <w:r w:rsidR="00A45B88">
              <w:rPr>
                <w:lang w:val="sr-Cyrl-CS"/>
              </w:rPr>
              <w:t xml:space="preserve"> </w:t>
            </w:r>
            <w:r w:rsidR="00A45B88">
              <w:rPr>
                <w:lang w:val="sr-Cyrl-CS"/>
              </w:rPr>
              <w:t xml:space="preserve">идиоме са речима које се односе на делове тела, а затим их </w:t>
            </w:r>
            <w:r w:rsidR="00A45B88">
              <w:rPr>
                <w:lang w:val="sr-Cyrl-CS"/>
              </w:rPr>
              <w:t>повезују</w:t>
            </w:r>
            <w:r w:rsidR="00A45B88">
              <w:rPr>
                <w:lang w:val="sr-Cyrl-CS"/>
              </w:rPr>
              <w:t xml:space="preserve"> са одговарајућим значењима </w:t>
            </w:r>
            <w:r>
              <w:rPr>
                <w:lang w:val="sr-Cyrl-CS"/>
              </w:rPr>
              <w:t xml:space="preserve">; </w:t>
            </w:r>
            <w:r w:rsidRPr="002546A9">
              <w:rPr>
                <w:lang w:val="sr-Cyrl-RS"/>
              </w:rPr>
              <w:t xml:space="preserve"> образлажу одговоре</w:t>
            </w:r>
            <w:r w:rsidR="0038439B">
              <w:rPr>
                <w:lang w:val="sr-Cyrl-RS"/>
              </w:rPr>
              <w:t>; могу к</w:t>
            </w:r>
            <w:r w:rsidR="000670D8">
              <w:rPr>
                <w:lang w:val="sr-Cyrl-RS"/>
              </w:rPr>
              <w:t>о</w:t>
            </w:r>
            <w:r w:rsidR="0038439B">
              <w:rPr>
                <w:lang w:val="sr-Cyrl-RS"/>
              </w:rPr>
              <w:t>р</w:t>
            </w:r>
            <w:r w:rsidR="000670D8">
              <w:rPr>
                <w:lang w:val="sr-Cyrl-RS"/>
              </w:rPr>
              <w:t>истити онлајн речнике;</w:t>
            </w:r>
          </w:p>
          <w:p w:rsidR="00767ECE" w:rsidRPr="00EA0A59" w:rsidRDefault="00767ECE" w:rsidP="005641E8">
            <w:pPr>
              <w:rPr>
                <w:lang w:val="sr-Cyrl-RS"/>
              </w:rPr>
            </w:pPr>
          </w:p>
          <w:p w:rsidR="00D0184D" w:rsidRDefault="00D0184D" w:rsidP="005641E8">
            <w:pPr>
              <w:rPr>
                <w:lang w:val="sr-Cyrl-RS"/>
              </w:rPr>
            </w:pPr>
          </w:p>
          <w:p w:rsidR="00A45B88" w:rsidRPr="00EA0A59" w:rsidRDefault="00A45B88" w:rsidP="005641E8">
            <w:pPr>
              <w:rPr>
                <w:lang w:val="sr-Cyrl-RS"/>
              </w:rPr>
            </w:pPr>
          </w:p>
          <w:p w:rsidR="0045375F" w:rsidRPr="005C0B03" w:rsidRDefault="0045375F" w:rsidP="0045375F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</w:t>
            </w:r>
            <w:r w:rsidR="000670D8">
              <w:rPr>
                <w:lang w:val="sr-Cyrl-CS"/>
              </w:rPr>
              <w:t xml:space="preserve"> читају примере</w:t>
            </w:r>
            <w:r w:rsidR="000670D8" w:rsidRPr="00525C7D">
              <w:rPr>
                <w:lang w:val="sr-Latn-CS"/>
              </w:rPr>
              <w:t xml:space="preserve"> </w:t>
            </w:r>
            <w:r w:rsidR="000670D8">
              <w:rPr>
                <w:lang w:val="sr-Cyrl-RS"/>
              </w:rPr>
              <w:t>и</w:t>
            </w:r>
            <w:r w:rsidR="000670D8">
              <w:rPr>
                <w:color w:val="000000"/>
                <w:lang w:val="sr-Cyrl-RS"/>
              </w:rPr>
              <w:t xml:space="preserve"> одговарају на питања у ком примеру субјекат врши радњу сам, у ком моли другу особу да то учини за њега и у ком примеру унајмљује некога да изврши професионалну услугу за њега</w:t>
            </w:r>
            <w:r>
              <w:rPr>
                <w:lang w:val="sr-Cyrl-RS"/>
              </w:rPr>
              <w:t>;</w:t>
            </w:r>
            <w:r w:rsidR="000670D8">
              <w:rPr>
                <w:lang w:val="sr-Cyrl-RS"/>
              </w:rPr>
              <w:t xml:space="preserve"> образлажу одговоре;</w:t>
            </w:r>
          </w:p>
          <w:p w:rsidR="00180AF5" w:rsidRDefault="00180AF5" w:rsidP="00180AF5">
            <w:pPr>
              <w:spacing w:line="276" w:lineRule="auto"/>
              <w:rPr>
                <w:lang w:val="sr-Cyrl-RS"/>
              </w:rPr>
            </w:pPr>
          </w:p>
          <w:p w:rsidR="00F44013" w:rsidRDefault="00F44013" w:rsidP="00180AF5">
            <w:pPr>
              <w:spacing w:line="276" w:lineRule="auto"/>
              <w:rPr>
                <w:lang w:val="sr-Cyrl-RS"/>
              </w:rPr>
            </w:pPr>
          </w:p>
          <w:p w:rsidR="00804E00" w:rsidRDefault="00804E00" w:rsidP="00A45B88">
            <w:pPr>
              <w:spacing w:line="276" w:lineRule="auto"/>
              <w:jc w:val="center"/>
              <w:rPr>
                <w:lang w:val="sr-Cyrl-RS"/>
              </w:rPr>
            </w:pPr>
          </w:p>
          <w:p w:rsidR="006C056F" w:rsidRDefault="00D61A27" w:rsidP="00A45B8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анализирају правила и допуњавају реченице користећи </w:t>
            </w:r>
            <w:r>
              <w:t>Causative</w:t>
            </w:r>
            <w:r w:rsidRPr="00D61A27">
              <w:rPr>
                <w:lang w:val="sr-Cyrl-RS"/>
              </w:rPr>
              <w:t xml:space="preserve"> </w:t>
            </w:r>
            <w:r>
              <w:t>form</w:t>
            </w:r>
            <w:r>
              <w:rPr>
                <w:lang w:val="sr-Cyrl-RS"/>
              </w:rPr>
              <w:t>, где је то неопходно; оразлажу одговоре.</w:t>
            </w: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Pr="00804E00" w:rsidRDefault="006C056F" w:rsidP="00804E00">
            <w:pPr>
              <w:rPr>
                <w:lang w:val="sr-Cyrl-RS"/>
              </w:rPr>
            </w:pPr>
          </w:p>
        </w:tc>
      </w:tr>
      <w:tr w:rsidR="00B53E58" w:rsidRPr="002546A9" w:rsidTr="00A45B88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A45B88" w:rsidTr="00A45B88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A45B88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A45B88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A45B88" w:rsidTr="00A45B88">
        <w:trPr>
          <w:trHeight w:val="227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C61217">
              <w:rPr>
                <w:lang w:val="sr-Cyrl-CS"/>
              </w:rPr>
              <w:t>усвојених граматичких садржаја:</w:t>
            </w:r>
            <w:r w:rsidR="00804E00" w:rsidRPr="00804E00">
              <w:rPr>
                <w:lang w:val="sr-Cyrl-RS"/>
              </w:rPr>
              <w:t xml:space="preserve"> </w:t>
            </w:r>
            <w:r w:rsidR="00D61A27" w:rsidRPr="00D61A27">
              <w:rPr>
                <w:i/>
                <w:lang w:val="sr-Cyrl-CS"/>
              </w:rPr>
              <w:t xml:space="preserve"> </w:t>
            </w:r>
            <w:r w:rsidR="00D61A27" w:rsidRPr="00D61A27">
              <w:rPr>
                <w:i/>
              </w:rPr>
              <w:t>Causative</w:t>
            </w:r>
            <w:r w:rsidR="00D61A27" w:rsidRPr="00D61A27">
              <w:rPr>
                <w:i/>
                <w:lang w:val="sr-Cyrl-RS"/>
              </w:rPr>
              <w:t xml:space="preserve"> </w:t>
            </w:r>
            <w:r w:rsidR="00D61A27" w:rsidRPr="00D61A27">
              <w:rPr>
                <w:i/>
              </w:rPr>
              <w:t>form</w:t>
            </w:r>
            <w:r w:rsidR="002B6EE8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самоевалуација (ученици сами процењују у којој мери су савладали </w:t>
            </w:r>
            <w:r w:rsidRPr="002546A9">
              <w:rPr>
                <w:lang w:val="sr-Cyrl-CS"/>
              </w:rPr>
              <w:lastRenderedPageBreak/>
              <w:t>градиво).</w:t>
            </w:r>
          </w:p>
        </w:tc>
      </w:tr>
      <w:tr w:rsidR="00B53E58" w:rsidRPr="00B75AC8" w:rsidTr="00A45B88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VOCABULARY</w:t>
            </w:r>
          </w:p>
          <w:p w:rsidR="00C61217" w:rsidRPr="00C61217" w:rsidRDefault="00C61217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D61A27" w:rsidRPr="00D61A27" w:rsidRDefault="00D61A27" w:rsidP="00D61A27">
            <w:pPr>
              <w:spacing w:line="276" w:lineRule="auto"/>
              <w:jc w:val="both"/>
              <w:rPr>
                <w:lang w:val="sr-Cyrl-RS"/>
              </w:rPr>
            </w:pPr>
            <w:r w:rsidRPr="00D61A27">
              <w:rPr>
                <w:b/>
              </w:rPr>
              <w:t>Idioms with parts of the body</w:t>
            </w:r>
            <w:r>
              <w:rPr>
                <w:lang w:val="sr-Cyrl-RS"/>
              </w:rPr>
              <w:t>:</w:t>
            </w:r>
          </w:p>
          <w:p w:rsidR="009D3BC4" w:rsidRPr="00D61A27" w:rsidRDefault="00D61A27" w:rsidP="00D61A27">
            <w:pPr>
              <w:spacing w:line="276" w:lineRule="auto"/>
              <w:jc w:val="both"/>
              <w:rPr>
                <w:i/>
              </w:rPr>
            </w:pPr>
            <w:r w:rsidRPr="00D61A27">
              <w:rPr>
                <w:i/>
              </w:rPr>
              <w:t>all fingers and thumbs</w:t>
            </w:r>
            <w:r w:rsidRPr="00D61A27">
              <w:rPr>
                <w:i/>
                <w:lang w:val="sr-Cyrl-RS"/>
              </w:rPr>
              <w:t>,</w:t>
            </w:r>
            <w:r w:rsidRPr="00D61A27">
              <w:rPr>
                <w:i/>
              </w:rPr>
              <w:t xml:space="preserve">  an arm and a leg</w:t>
            </w:r>
            <w:r w:rsidRPr="00D61A27">
              <w:rPr>
                <w:i/>
                <w:lang w:val="sr-Cyrl-RS"/>
              </w:rPr>
              <w:t>,</w:t>
            </w:r>
            <w:r w:rsidRPr="00D61A27">
              <w:rPr>
                <w:i/>
              </w:rPr>
              <w:t xml:space="preserve">  be all ears</w:t>
            </w:r>
            <w:r w:rsidRPr="00D61A27">
              <w:rPr>
                <w:i/>
                <w:lang w:val="sr-Cyrl-RS"/>
              </w:rPr>
              <w:t>,</w:t>
            </w:r>
            <w:r w:rsidRPr="00D61A27">
              <w:rPr>
                <w:i/>
              </w:rPr>
              <w:t xml:space="preserve">  down in the mouth</w:t>
            </w:r>
            <w:r w:rsidRPr="00D61A27">
              <w:rPr>
                <w:i/>
                <w:lang w:val="sr-Cyrl-RS"/>
              </w:rPr>
              <w:t>,</w:t>
            </w:r>
            <w:r w:rsidRPr="00D61A27">
              <w:rPr>
                <w:i/>
              </w:rPr>
              <w:t xml:space="preserve">   get cold feet</w:t>
            </w:r>
            <w:r w:rsidRPr="00D61A27">
              <w:rPr>
                <w:i/>
                <w:lang w:val="sr-Cyrl-RS"/>
              </w:rPr>
              <w:t>,</w:t>
            </w:r>
            <w:r w:rsidRPr="00D61A27">
              <w:rPr>
                <w:i/>
              </w:rPr>
              <w:t xml:space="preserve">  hold one’s tongue, keep one’s head,  one’s heart be in one’s mouth,  put one’s foot down,  stick one’s nose into </w:t>
            </w:r>
            <w:proofErr w:type="spellStart"/>
            <w:r w:rsidRPr="00D61A27">
              <w:rPr>
                <w:i/>
              </w:rPr>
              <w:t>sth</w:t>
            </w:r>
            <w:proofErr w:type="spellEnd"/>
            <w:r w:rsidRPr="00D61A27">
              <w:rPr>
                <w:i/>
              </w:rPr>
              <w:t xml:space="preserve">,  turn a blind eye  </w:t>
            </w:r>
          </w:p>
          <w:p w:rsidR="00251B81" w:rsidRDefault="00251B81" w:rsidP="00D61A27">
            <w:pPr>
              <w:spacing w:line="276" w:lineRule="auto"/>
              <w:jc w:val="both"/>
            </w:pPr>
          </w:p>
          <w:p w:rsidR="00251B81" w:rsidRDefault="00251B81" w:rsidP="00251B81">
            <w:pPr>
              <w:spacing w:line="276" w:lineRule="auto"/>
              <w:jc w:val="center"/>
              <w:rPr>
                <w:b/>
              </w:rPr>
            </w:pPr>
            <w:r w:rsidRPr="00251B81">
              <w:rPr>
                <w:b/>
              </w:rPr>
              <w:t>CAUSATIVE FORM</w:t>
            </w:r>
          </w:p>
          <w:p w:rsidR="00251B81" w:rsidRDefault="00251B81" w:rsidP="00251B81">
            <w:pPr>
              <w:spacing w:line="276" w:lineRule="auto"/>
              <w:jc w:val="center"/>
              <w:rPr>
                <w:b/>
              </w:rPr>
            </w:pPr>
          </w:p>
          <w:p w:rsidR="00251B81" w:rsidRPr="00251B81" w:rsidRDefault="00251B81" w:rsidP="00251B81">
            <w:pPr>
              <w:spacing w:line="276" w:lineRule="auto"/>
              <w:rPr>
                <w:i/>
              </w:rPr>
            </w:pPr>
            <w:r w:rsidRPr="00251B81">
              <w:rPr>
                <w:i/>
              </w:rPr>
              <w:t xml:space="preserve">I had my tooth taken out yesterday. </w:t>
            </w:r>
            <w:r>
              <w:t xml:space="preserve"> (=I arranged for a professional to do something for me.)</w:t>
            </w:r>
          </w:p>
          <w:p w:rsidR="00251B81" w:rsidRPr="00251B81" w:rsidRDefault="00251B81" w:rsidP="00251B81">
            <w:pPr>
              <w:spacing w:line="276" w:lineRule="auto"/>
              <w:rPr>
                <w:i/>
              </w:rPr>
            </w:pPr>
            <w:r w:rsidRPr="00251B81">
              <w:rPr>
                <w:i/>
              </w:rPr>
              <w:t xml:space="preserve">I took the passport out of my pocket and gave it to the police officer. </w:t>
            </w:r>
            <w:r>
              <w:t xml:space="preserve"> (=I did something myself.)</w:t>
            </w:r>
          </w:p>
          <w:p w:rsidR="00251B81" w:rsidRPr="00251B81" w:rsidRDefault="00251B81" w:rsidP="00251B81">
            <w:pPr>
              <w:spacing w:line="276" w:lineRule="auto"/>
              <w:rPr>
                <w:b/>
                <w:i/>
              </w:rPr>
            </w:pPr>
            <w:r w:rsidRPr="00251B81">
              <w:rPr>
                <w:i/>
              </w:rPr>
              <w:t>I had my sister pack my suitcase.</w:t>
            </w:r>
            <w:r>
              <w:t xml:space="preserve"> (=I asked someone to do something for me.)</w:t>
            </w:r>
          </w:p>
          <w:p w:rsidR="00251B81" w:rsidRDefault="00251B81" w:rsidP="00251B81">
            <w:pPr>
              <w:spacing w:line="276" w:lineRule="auto"/>
              <w:jc w:val="both"/>
            </w:pPr>
          </w:p>
          <w:p w:rsidR="00D63AC4" w:rsidRDefault="00D63AC4" w:rsidP="00D61A27">
            <w:pPr>
              <w:spacing w:line="276" w:lineRule="auto"/>
              <w:jc w:val="both"/>
            </w:pPr>
          </w:p>
          <w:p w:rsidR="00D63AC4" w:rsidRDefault="00D63AC4" w:rsidP="00D63AC4">
            <w:pPr>
              <w:spacing w:line="276" w:lineRule="auto"/>
            </w:pPr>
            <w:r w:rsidRPr="00251B81">
              <w:rPr>
                <w:b/>
              </w:rPr>
              <w:t>subject +</w:t>
            </w:r>
            <w:r w:rsidRPr="00251B81">
              <w:rPr>
                <w:b/>
              </w:rPr>
              <w:br w:type="column"/>
              <w:t xml:space="preserve"> have /get </w:t>
            </w:r>
            <w:r w:rsidRPr="00251B81">
              <w:rPr>
                <w:b/>
              </w:rPr>
              <w:br w:type="column"/>
              <w:t xml:space="preserve"> object</w:t>
            </w:r>
            <w:r w:rsidR="00251B81" w:rsidRPr="00251B81">
              <w:rPr>
                <w:b/>
              </w:rPr>
              <w:t xml:space="preserve"> +</w:t>
            </w:r>
            <w:r w:rsidRPr="00251B81">
              <w:rPr>
                <w:b/>
              </w:rPr>
              <w:t xml:space="preserve"> </w:t>
            </w:r>
            <w:r w:rsidRPr="00251B81">
              <w:rPr>
                <w:b/>
              </w:rPr>
              <w:br w:type="column"/>
              <w:t xml:space="preserve"> past participle</w:t>
            </w:r>
            <w:r>
              <w:t xml:space="preserve">  (</w:t>
            </w:r>
            <w:r w:rsidR="00002A4A">
              <w:t>=</w:t>
            </w:r>
            <w:r>
              <w:t>we arrange for someone else, usually an expert,</w:t>
            </w:r>
            <w:r>
              <w:br w:type="page"/>
              <w:t xml:space="preserve"> to do it for us)</w:t>
            </w:r>
          </w:p>
          <w:p w:rsidR="00D63AC4" w:rsidRPr="00251B81" w:rsidRDefault="00D63AC4" w:rsidP="00D63AC4">
            <w:pPr>
              <w:spacing w:line="276" w:lineRule="auto"/>
              <w:rPr>
                <w:b/>
              </w:rPr>
            </w:pPr>
          </w:p>
          <w:p w:rsidR="00D63AC4" w:rsidRDefault="00D63AC4" w:rsidP="00D63AC4">
            <w:pPr>
              <w:spacing w:line="276" w:lineRule="auto"/>
            </w:pPr>
            <w:r w:rsidRPr="00251B81">
              <w:rPr>
                <w:b/>
              </w:rPr>
              <w:t>have someone do something</w:t>
            </w:r>
            <w:r w:rsidR="00002A4A">
              <w:t xml:space="preserve"> (=ask someone to do something)</w:t>
            </w:r>
          </w:p>
          <w:p w:rsidR="00002A4A" w:rsidRDefault="00002A4A" w:rsidP="00D63AC4">
            <w:pPr>
              <w:spacing w:line="276" w:lineRule="auto"/>
            </w:pPr>
          </w:p>
          <w:p w:rsidR="00D63AC4" w:rsidRDefault="00002A4A" w:rsidP="00D61A27">
            <w:pPr>
              <w:spacing w:line="276" w:lineRule="auto"/>
              <w:jc w:val="both"/>
            </w:pPr>
            <w:r w:rsidRPr="00251B81">
              <w:rPr>
                <w:b/>
              </w:rPr>
              <w:t>get someone to do something</w:t>
            </w:r>
            <w:r>
              <w:t xml:space="preserve"> (= persuade someone to do something)</w:t>
            </w:r>
          </w:p>
          <w:p w:rsidR="00D61A27" w:rsidRPr="00A31F10" w:rsidRDefault="00D61A27" w:rsidP="00251B81">
            <w:pPr>
              <w:spacing w:line="276" w:lineRule="auto"/>
              <w:jc w:val="both"/>
            </w:pPr>
          </w:p>
        </w:tc>
      </w:tr>
      <w:tr w:rsidR="00B53E58" w:rsidRPr="002546A9" w:rsidTr="00A45B88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251B81" w:rsidRDefault="00251B81" w:rsidP="00D131A5">
      <w:pPr>
        <w:rPr>
          <w:b/>
          <w:sz w:val="32"/>
          <w:szCs w:val="32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 xml:space="preserve">Прилог </w:t>
      </w:r>
    </w:p>
    <w:p w:rsidR="00A45B88" w:rsidRDefault="00A45B88" w:rsidP="00D131A5">
      <w:pPr>
        <w:rPr>
          <w:b/>
          <w:sz w:val="32"/>
          <w:szCs w:val="32"/>
          <w:lang w:val="sr-Cyrl-RS"/>
        </w:rPr>
      </w:pPr>
      <w:bookmarkStart w:id="0" w:name="_GoBack"/>
      <w:bookmarkEnd w:id="0"/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D61A27">
        <w:rPr>
          <w:b/>
        </w:rPr>
        <w:t>2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A31F10" w:rsidP="00D61A27">
            <w:r>
              <w:t xml:space="preserve">1 I can </w:t>
            </w:r>
            <w:r w:rsidR="009C240A">
              <w:t>distinguish between</w:t>
            </w:r>
            <w:r w:rsidR="00D61A27">
              <w:t xml:space="preserve"> the</w:t>
            </w:r>
            <w:r w:rsidR="009C240A">
              <w:t xml:space="preserve"> </w:t>
            </w:r>
            <w:r w:rsidR="00D61A27">
              <w:t>idioms with parts of the body.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9C240A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27" w:rsidRDefault="009C240A" w:rsidP="00D61A27">
            <w:r>
              <w:t xml:space="preserve">2 I can </w:t>
            </w:r>
            <w:r w:rsidR="00D61A27">
              <w:t>express actions we have arranged to be carried out by someone else.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</w:tr>
    </w:tbl>
    <w:p w:rsidR="00374427" w:rsidRPr="00D131A5" w:rsidRDefault="00374427" w:rsidP="00887345"/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709" w:rsidRDefault="00416709" w:rsidP="00772BE2">
      <w:r>
        <w:separator/>
      </w:r>
    </w:p>
  </w:endnote>
  <w:endnote w:type="continuationSeparator" w:id="0">
    <w:p w:rsidR="00416709" w:rsidRDefault="0041670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709" w:rsidRDefault="00416709" w:rsidP="00772BE2">
      <w:r>
        <w:separator/>
      </w:r>
    </w:p>
  </w:footnote>
  <w:footnote w:type="continuationSeparator" w:id="0">
    <w:p w:rsidR="00416709" w:rsidRDefault="0041670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2A4A"/>
    <w:rsid w:val="000066FC"/>
    <w:rsid w:val="000106D4"/>
    <w:rsid w:val="0001298B"/>
    <w:rsid w:val="00016953"/>
    <w:rsid w:val="0002067C"/>
    <w:rsid w:val="00023B28"/>
    <w:rsid w:val="000249D0"/>
    <w:rsid w:val="000272EB"/>
    <w:rsid w:val="00027BB9"/>
    <w:rsid w:val="00030763"/>
    <w:rsid w:val="00046D48"/>
    <w:rsid w:val="00047C72"/>
    <w:rsid w:val="00052874"/>
    <w:rsid w:val="00055EDF"/>
    <w:rsid w:val="000670D8"/>
    <w:rsid w:val="000836DF"/>
    <w:rsid w:val="00083F1E"/>
    <w:rsid w:val="0008572A"/>
    <w:rsid w:val="0008798F"/>
    <w:rsid w:val="00094826"/>
    <w:rsid w:val="000A5AE0"/>
    <w:rsid w:val="000B2D59"/>
    <w:rsid w:val="000B34F2"/>
    <w:rsid w:val="000B6A1B"/>
    <w:rsid w:val="000C1B4B"/>
    <w:rsid w:val="000C5C08"/>
    <w:rsid w:val="000D3145"/>
    <w:rsid w:val="000D6508"/>
    <w:rsid w:val="000E484D"/>
    <w:rsid w:val="000F19F5"/>
    <w:rsid w:val="00102702"/>
    <w:rsid w:val="00106860"/>
    <w:rsid w:val="00117D7F"/>
    <w:rsid w:val="00117F3D"/>
    <w:rsid w:val="00123076"/>
    <w:rsid w:val="00130287"/>
    <w:rsid w:val="001360E3"/>
    <w:rsid w:val="00147517"/>
    <w:rsid w:val="00160B27"/>
    <w:rsid w:val="00180AF5"/>
    <w:rsid w:val="0018738A"/>
    <w:rsid w:val="00192DC8"/>
    <w:rsid w:val="001961C1"/>
    <w:rsid w:val="00196536"/>
    <w:rsid w:val="00197CB4"/>
    <w:rsid w:val="001A5D51"/>
    <w:rsid w:val="001B069C"/>
    <w:rsid w:val="001B0F67"/>
    <w:rsid w:val="001C5615"/>
    <w:rsid w:val="001C6523"/>
    <w:rsid w:val="001D17B5"/>
    <w:rsid w:val="001D3BE5"/>
    <w:rsid w:val="001F4314"/>
    <w:rsid w:val="002061E5"/>
    <w:rsid w:val="0021186C"/>
    <w:rsid w:val="00225859"/>
    <w:rsid w:val="00233117"/>
    <w:rsid w:val="00251200"/>
    <w:rsid w:val="00251B81"/>
    <w:rsid w:val="002546A9"/>
    <w:rsid w:val="00256BAB"/>
    <w:rsid w:val="00256D37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B6EE8"/>
    <w:rsid w:val="002C2281"/>
    <w:rsid w:val="002C4704"/>
    <w:rsid w:val="002C679D"/>
    <w:rsid w:val="002C6C1E"/>
    <w:rsid w:val="002C7836"/>
    <w:rsid w:val="002E27F2"/>
    <w:rsid w:val="002E2CF2"/>
    <w:rsid w:val="00301D01"/>
    <w:rsid w:val="00303AB7"/>
    <w:rsid w:val="003059D4"/>
    <w:rsid w:val="00322696"/>
    <w:rsid w:val="00325433"/>
    <w:rsid w:val="00334482"/>
    <w:rsid w:val="00354345"/>
    <w:rsid w:val="003621EF"/>
    <w:rsid w:val="003638EC"/>
    <w:rsid w:val="003709AF"/>
    <w:rsid w:val="003724D1"/>
    <w:rsid w:val="00374427"/>
    <w:rsid w:val="00374910"/>
    <w:rsid w:val="00375117"/>
    <w:rsid w:val="003779BA"/>
    <w:rsid w:val="0038439B"/>
    <w:rsid w:val="003A2663"/>
    <w:rsid w:val="003C12CD"/>
    <w:rsid w:val="003E7571"/>
    <w:rsid w:val="003E7626"/>
    <w:rsid w:val="003F02FA"/>
    <w:rsid w:val="003F2816"/>
    <w:rsid w:val="003F39FE"/>
    <w:rsid w:val="0040613B"/>
    <w:rsid w:val="00407F73"/>
    <w:rsid w:val="00416709"/>
    <w:rsid w:val="00422063"/>
    <w:rsid w:val="00436238"/>
    <w:rsid w:val="004367E7"/>
    <w:rsid w:val="00436B97"/>
    <w:rsid w:val="00441DBC"/>
    <w:rsid w:val="004428B5"/>
    <w:rsid w:val="00447C39"/>
    <w:rsid w:val="0045375F"/>
    <w:rsid w:val="00454486"/>
    <w:rsid w:val="00457AD3"/>
    <w:rsid w:val="004611DF"/>
    <w:rsid w:val="004624B3"/>
    <w:rsid w:val="00466248"/>
    <w:rsid w:val="004669FB"/>
    <w:rsid w:val="00470C99"/>
    <w:rsid w:val="0047347D"/>
    <w:rsid w:val="0048156C"/>
    <w:rsid w:val="00483E34"/>
    <w:rsid w:val="00485F39"/>
    <w:rsid w:val="00497C2E"/>
    <w:rsid w:val="004A0E3F"/>
    <w:rsid w:val="004A3E67"/>
    <w:rsid w:val="004A7F85"/>
    <w:rsid w:val="004B126B"/>
    <w:rsid w:val="004B3023"/>
    <w:rsid w:val="004B5C37"/>
    <w:rsid w:val="004C4174"/>
    <w:rsid w:val="00511894"/>
    <w:rsid w:val="00525C7D"/>
    <w:rsid w:val="005260E4"/>
    <w:rsid w:val="0055409E"/>
    <w:rsid w:val="005619A0"/>
    <w:rsid w:val="00562D06"/>
    <w:rsid w:val="005641E8"/>
    <w:rsid w:val="0057755D"/>
    <w:rsid w:val="00586002"/>
    <w:rsid w:val="005918AC"/>
    <w:rsid w:val="00594E1F"/>
    <w:rsid w:val="00595317"/>
    <w:rsid w:val="00596FCC"/>
    <w:rsid w:val="00597DBA"/>
    <w:rsid w:val="005A4E3B"/>
    <w:rsid w:val="005B3237"/>
    <w:rsid w:val="005C5A84"/>
    <w:rsid w:val="005D0BF5"/>
    <w:rsid w:val="005D1C43"/>
    <w:rsid w:val="005E02DD"/>
    <w:rsid w:val="005E3740"/>
    <w:rsid w:val="00600158"/>
    <w:rsid w:val="00606EC5"/>
    <w:rsid w:val="00612570"/>
    <w:rsid w:val="006434AB"/>
    <w:rsid w:val="00643532"/>
    <w:rsid w:val="006509B6"/>
    <w:rsid w:val="006660E3"/>
    <w:rsid w:val="0066727E"/>
    <w:rsid w:val="00677BA7"/>
    <w:rsid w:val="00681429"/>
    <w:rsid w:val="00682F35"/>
    <w:rsid w:val="0069541A"/>
    <w:rsid w:val="00695F24"/>
    <w:rsid w:val="006A420B"/>
    <w:rsid w:val="006B17D4"/>
    <w:rsid w:val="006C056F"/>
    <w:rsid w:val="006C7CE3"/>
    <w:rsid w:val="006D512B"/>
    <w:rsid w:val="006D6AB2"/>
    <w:rsid w:val="006E254B"/>
    <w:rsid w:val="00716C4A"/>
    <w:rsid w:val="00725E24"/>
    <w:rsid w:val="007340BC"/>
    <w:rsid w:val="007408D4"/>
    <w:rsid w:val="00740D28"/>
    <w:rsid w:val="00767ECE"/>
    <w:rsid w:val="00772BE2"/>
    <w:rsid w:val="00772FD1"/>
    <w:rsid w:val="00775D8B"/>
    <w:rsid w:val="007867BC"/>
    <w:rsid w:val="007C27B5"/>
    <w:rsid w:val="007D0325"/>
    <w:rsid w:val="007E5BD1"/>
    <w:rsid w:val="007F1876"/>
    <w:rsid w:val="007F47C2"/>
    <w:rsid w:val="00802D74"/>
    <w:rsid w:val="00804E00"/>
    <w:rsid w:val="00804FA9"/>
    <w:rsid w:val="00807285"/>
    <w:rsid w:val="0081259F"/>
    <w:rsid w:val="00817DDA"/>
    <w:rsid w:val="008206F9"/>
    <w:rsid w:val="00821EA1"/>
    <w:rsid w:val="008275F1"/>
    <w:rsid w:val="008418DC"/>
    <w:rsid w:val="00852BBA"/>
    <w:rsid w:val="0086240F"/>
    <w:rsid w:val="00865F25"/>
    <w:rsid w:val="00871CA1"/>
    <w:rsid w:val="008732AE"/>
    <w:rsid w:val="00877E91"/>
    <w:rsid w:val="00887345"/>
    <w:rsid w:val="00887988"/>
    <w:rsid w:val="008A1C49"/>
    <w:rsid w:val="008B28F3"/>
    <w:rsid w:val="008B3372"/>
    <w:rsid w:val="008C4AF5"/>
    <w:rsid w:val="008D5790"/>
    <w:rsid w:val="008E0732"/>
    <w:rsid w:val="008E15EA"/>
    <w:rsid w:val="008E304A"/>
    <w:rsid w:val="008F1CE5"/>
    <w:rsid w:val="008F61FD"/>
    <w:rsid w:val="00900061"/>
    <w:rsid w:val="00904DE1"/>
    <w:rsid w:val="0091183C"/>
    <w:rsid w:val="00925843"/>
    <w:rsid w:val="00931FF9"/>
    <w:rsid w:val="00941354"/>
    <w:rsid w:val="00943E6F"/>
    <w:rsid w:val="009505B1"/>
    <w:rsid w:val="00950A6E"/>
    <w:rsid w:val="00953B9A"/>
    <w:rsid w:val="00953E2C"/>
    <w:rsid w:val="00965538"/>
    <w:rsid w:val="00995F5D"/>
    <w:rsid w:val="009960AA"/>
    <w:rsid w:val="00997D04"/>
    <w:rsid w:val="009A59ED"/>
    <w:rsid w:val="009A64EB"/>
    <w:rsid w:val="009B40EE"/>
    <w:rsid w:val="009B5954"/>
    <w:rsid w:val="009B6444"/>
    <w:rsid w:val="009C240A"/>
    <w:rsid w:val="009C5A84"/>
    <w:rsid w:val="009D3BC4"/>
    <w:rsid w:val="009E433E"/>
    <w:rsid w:val="009E64C0"/>
    <w:rsid w:val="009F6C77"/>
    <w:rsid w:val="009F728D"/>
    <w:rsid w:val="00A03C7E"/>
    <w:rsid w:val="00A132E6"/>
    <w:rsid w:val="00A31F10"/>
    <w:rsid w:val="00A32364"/>
    <w:rsid w:val="00A336A0"/>
    <w:rsid w:val="00A42616"/>
    <w:rsid w:val="00A4470A"/>
    <w:rsid w:val="00A45B88"/>
    <w:rsid w:val="00A54211"/>
    <w:rsid w:val="00A55AAA"/>
    <w:rsid w:val="00A81769"/>
    <w:rsid w:val="00A81861"/>
    <w:rsid w:val="00AB30EB"/>
    <w:rsid w:val="00AD166F"/>
    <w:rsid w:val="00AD4919"/>
    <w:rsid w:val="00AE01CB"/>
    <w:rsid w:val="00AE5B04"/>
    <w:rsid w:val="00AF0C34"/>
    <w:rsid w:val="00AF0D26"/>
    <w:rsid w:val="00AF28B8"/>
    <w:rsid w:val="00B0484B"/>
    <w:rsid w:val="00B14043"/>
    <w:rsid w:val="00B2516B"/>
    <w:rsid w:val="00B3293F"/>
    <w:rsid w:val="00B44E23"/>
    <w:rsid w:val="00B51814"/>
    <w:rsid w:val="00B53792"/>
    <w:rsid w:val="00B53E58"/>
    <w:rsid w:val="00B56F40"/>
    <w:rsid w:val="00B6587A"/>
    <w:rsid w:val="00B70375"/>
    <w:rsid w:val="00B7131B"/>
    <w:rsid w:val="00B735CE"/>
    <w:rsid w:val="00B75AC8"/>
    <w:rsid w:val="00B82DCB"/>
    <w:rsid w:val="00B9082F"/>
    <w:rsid w:val="00BA05DC"/>
    <w:rsid w:val="00BA733B"/>
    <w:rsid w:val="00BB2A99"/>
    <w:rsid w:val="00BB2ED0"/>
    <w:rsid w:val="00BB2F49"/>
    <w:rsid w:val="00BB3819"/>
    <w:rsid w:val="00BB38A3"/>
    <w:rsid w:val="00BB3962"/>
    <w:rsid w:val="00BC123A"/>
    <w:rsid w:val="00BC33AC"/>
    <w:rsid w:val="00BD2426"/>
    <w:rsid w:val="00BD6D45"/>
    <w:rsid w:val="00BE6421"/>
    <w:rsid w:val="00BF1810"/>
    <w:rsid w:val="00C0419F"/>
    <w:rsid w:val="00C05658"/>
    <w:rsid w:val="00C23633"/>
    <w:rsid w:val="00C311F5"/>
    <w:rsid w:val="00C34503"/>
    <w:rsid w:val="00C43D3A"/>
    <w:rsid w:val="00C45F66"/>
    <w:rsid w:val="00C53C9E"/>
    <w:rsid w:val="00C61217"/>
    <w:rsid w:val="00C7205A"/>
    <w:rsid w:val="00C72684"/>
    <w:rsid w:val="00C733E3"/>
    <w:rsid w:val="00C94B40"/>
    <w:rsid w:val="00C961B0"/>
    <w:rsid w:val="00CA33FB"/>
    <w:rsid w:val="00CB0B32"/>
    <w:rsid w:val="00CB0DCB"/>
    <w:rsid w:val="00CB0E15"/>
    <w:rsid w:val="00CB14E5"/>
    <w:rsid w:val="00CB3E40"/>
    <w:rsid w:val="00CB58BC"/>
    <w:rsid w:val="00CC0B55"/>
    <w:rsid w:val="00CC4145"/>
    <w:rsid w:val="00CD1DEB"/>
    <w:rsid w:val="00CE5921"/>
    <w:rsid w:val="00D0184D"/>
    <w:rsid w:val="00D06DF1"/>
    <w:rsid w:val="00D131A5"/>
    <w:rsid w:val="00D22D00"/>
    <w:rsid w:val="00D324CF"/>
    <w:rsid w:val="00D35247"/>
    <w:rsid w:val="00D355E8"/>
    <w:rsid w:val="00D40989"/>
    <w:rsid w:val="00D53311"/>
    <w:rsid w:val="00D611E0"/>
    <w:rsid w:val="00D61A27"/>
    <w:rsid w:val="00D61F40"/>
    <w:rsid w:val="00D63AC4"/>
    <w:rsid w:val="00D66D38"/>
    <w:rsid w:val="00D75292"/>
    <w:rsid w:val="00D761EB"/>
    <w:rsid w:val="00D763CD"/>
    <w:rsid w:val="00D82B58"/>
    <w:rsid w:val="00D847CF"/>
    <w:rsid w:val="00D84EBC"/>
    <w:rsid w:val="00D85553"/>
    <w:rsid w:val="00D87561"/>
    <w:rsid w:val="00D96A20"/>
    <w:rsid w:val="00D97960"/>
    <w:rsid w:val="00DA0103"/>
    <w:rsid w:val="00DB380E"/>
    <w:rsid w:val="00DB4FAB"/>
    <w:rsid w:val="00DC1A7B"/>
    <w:rsid w:val="00DC2AA1"/>
    <w:rsid w:val="00DC666F"/>
    <w:rsid w:val="00DD34B5"/>
    <w:rsid w:val="00DD4864"/>
    <w:rsid w:val="00DD7032"/>
    <w:rsid w:val="00DE12DB"/>
    <w:rsid w:val="00DE4435"/>
    <w:rsid w:val="00E000A3"/>
    <w:rsid w:val="00E14307"/>
    <w:rsid w:val="00E17462"/>
    <w:rsid w:val="00E17EC5"/>
    <w:rsid w:val="00E26F2B"/>
    <w:rsid w:val="00E34903"/>
    <w:rsid w:val="00E43C58"/>
    <w:rsid w:val="00E46CCD"/>
    <w:rsid w:val="00E551B4"/>
    <w:rsid w:val="00E627E8"/>
    <w:rsid w:val="00E63968"/>
    <w:rsid w:val="00E74FA4"/>
    <w:rsid w:val="00E763E2"/>
    <w:rsid w:val="00E9486E"/>
    <w:rsid w:val="00E94D76"/>
    <w:rsid w:val="00EA0A59"/>
    <w:rsid w:val="00EA1CCA"/>
    <w:rsid w:val="00EA3CD7"/>
    <w:rsid w:val="00EA4CF1"/>
    <w:rsid w:val="00EB62FD"/>
    <w:rsid w:val="00ED3E38"/>
    <w:rsid w:val="00ED4807"/>
    <w:rsid w:val="00ED62E1"/>
    <w:rsid w:val="00EE62C1"/>
    <w:rsid w:val="00EF5E3B"/>
    <w:rsid w:val="00EF65BF"/>
    <w:rsid w:val="00F0274A"/>
    <w:rsid w:val="00F04778"/>
    <w:rsid w:val="00F13229"/>
    <w:rsid w:val="00F2245D"/>
    <w:rsid w:val="00F23C25"/>
    <w:rsid w:val="00F34B36"/>
    <w:rsid w:val="00F420AC"/>
    <w:rsid w:val="00F42E03"/>
    <w:rsid w:val="00F44013"/>
    <w:rsid w:val="00F47EC2"/>
    <w:rsid w:val="00F5040C"/>
    <w:rsid w:val="00F654F6"/>
    <w:rsid w:val="00F74686"/>
    <w:rsid w:val="00F824B4"/>
    <w:rsid w:val="00FA0239"/>
    <w:rsid w:val="00FA1CD5"/>
    <w:rsid w:val="00FC1639"/>
    <w:rsid w:val="00FC3C46"/>
    <w:rsid w:val="00FD076C"/>
    <w:rsid w:val="00FD2AE3"/>
    <w:rsid w:val="00FD49D1"/>
    <w:rsid w:val="00F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258</cp:revision>
  <dcterms:created xsi:type="dcterms:W3CDTF">2023-07-26T16:45:00Z</dcterms:created>
  <dcterms:modified xsi:type="dcterms:W3CDTF">2023-08-15T11:41:00Z</dcterms:modified>
</cp:coreProperties>
</file>