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ABB536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ABB536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84D0FC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E06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ABB536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ABB536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DE41744" w:rsidR="008A364E" w:rsidRPr="00415E2E" w:rsidRDefault="5ABB5365" w:rsidP="5ABB53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ABB536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ABB53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ABB536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9562734" w:rsidR="000864BC" w:rsidRPr="009650A8" w:rsidRDefault="007E060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E0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5ABB536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817E1E9" w:rsidR="000864BC" w:rsidRPr="009650A8" w:rsidRDefault="007E060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E06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/ Both / Neither / None / Either</w:t>
            </w:r>
          </w:p>
        </w:tc>
      </w:tr>
      <w:tr w:rsidR="000864BC" w:rsidRPr="002D4C0F" w14:paraId="57BB7675" w14:textId="77777777" w:rsidTr="5ABB536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0D442A8" w:rsidR="000864BC" w:rsidRPr="003859A3" w:rsidRDefault="007E060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</w:t>
            </w:r>
            <w:r w:rsidR="003205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</w:p>
        </w:tc>
      </w:tr>
      <w:tr w:rsidR="007A4D4A" w:rsidRPr="002D4C0F" w14:paraId="3700FBF9" w14:textId="77777777" w:rsidTr="5ABB536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7272DD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A4D4A" w:rsidRPr="002D4C0F" w14:paraId="5B6E15BB" w14:textId="77777777" w:rsidTr="5ABB536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C1DC34F" w14:textId="77777777" w:rsidR="007A4D4A" w:rsidRPr="000864BC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CDA800B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456F17BD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51EE7D29" w14:textId="2EAE3C67" w:rsidR="007A4D4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oblike zamenica</w:t>
            </w:r>
          </w:p>
          <w:p w14:paraId="45445D05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15AD8040" w:rsidR="007A4D4A" w:rsidRPr="003F7E58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4D4A" w:rsidRPr="002D4C0F" w14:paraId="0D88668A" w14:textId="77777777" w:rsidTr="5ABB536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A4D4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7A4D4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D00C24C" w:rsidR="007A4D4A" w:rsidRPr="00A557B1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rad sa podacima i informacijama,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odgovorno učešće u demokratskom društvu, komunikacija;</w:t>
            </w:r>
          </w:p>
        </w:tc>
      </w:tr>
      <w:tr w:rsidR="007A4D4A" w:rsidRPr="002D4C0F" w14:paraId="1E53B642" w14:textId="77777777" w:rsidTr="5ABB536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9E1554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7A4D4A" w:rsidRPr="002D4C0F" w14:paraId="11B38F5C" w14:textId="77777777" w:rsidTr="5ABB536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FD24C5F" w:rsidR="007A4D4A" w:rsidRPr="003859A3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diskusija,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7A4D4A" w:rsidRPr="002D4C0F" w14:paraId="3C9A6174" w14:textId="77777777" w:rsidTr="5ABB536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86AE6F" w14:textId="77777777" w:rsidR="007A4D4A" w:rsidRPr="00F4643E" w:rsidRDefault="007A4D4A" w:rsidP="007A4D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7A4D4A" w:rsidRPr="00F4643E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A4D4A" w:rsidRPr="002D4C0F" w14:paraId="775202D2" w14:textId="77777777" w:rsidTr="5ABB536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A4D4A" w:rsidRPr="00940E9A" w:rsidRDefault="007A4D4A" w:rsidP="007A4D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DE9397" w14:textId="77777777" w:rsidR="007A4D4A" w:rsidRPr="000864BC" w:rsidRDefault="007A4D4A" w:rsidP="007A4D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7A4D4A" w:rsidRPr="000864BC" w:rsidRDefault="007A4D4A" w:rsidP="007A4D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5ABB536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ABB536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0A0DD950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5697F8" w14:textId="21413FE4" w:rsidR="0032055F" w:rsidRDefault="0032055F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84. strana</w:t>
            </w:r>
          </w:p>
          <w:p w14:paraId="412CFC63" w14:textId="4E323842" w:rsidR="0032055F" w:rsidRDefault="0032055F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A52240" w14:textId="6F747001" w:rsidR="0032055F" w:rsidRDefault="0032055F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60F9C495" w14:textId="68F76975" w:rsidR="005A221A" w:rsidRDefault="005A221A" w:rsidP="00A140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695ABD4" w14:textId="03A133DB" w:rsidR="005A221A" w:rsidRPr="005A221A" w:rsidRDefault="005A22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pitanjem iz vežbanja.</w:t>
            </w:r>
          </w:p>
          <w:p w14:paraId="5A4F189F" w14:textId="27707137" w:rsidR="005A221A" w:rsidRPr="005A221A" w:rsidRDefault="005A22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B42293" w14:textId="57A8B96F" w:rsidR="005A221A" w:rsidRDefault="005A22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7EDEC17E" w14:textId="42B20DBD" w:rsidR="005A221A" w:rsidRDefault="005A22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5ECD97" w14:textId="160A9BE6" w:rsidR="005A221A" w:rsidRP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really like going to shopping centres because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everything is under one roof. I can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ind a variety of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 to choose from, but it’s also a great place to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hang out with my friends or my family. We usually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go bowling, grab something to eat or watch a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ilm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 the cinema. / I don’t enjoy going to shopping</w:t>
            </w:r>
          </w:p>
          <w:p w14:paraId="298F06A6" w14:textId="5E756035" w:rsidR="005A221A" w:rsidRP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centres, because they are always crowded and we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can’t enjoy ourselves. You have to wait in queues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if you want to buy something, and I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ind it really</w:t>
            </w:r>
          </w:p>
          <w:p w14:paraId="43C5D504" w14:textId="4B9DDCFC" w:rsid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annoying. Also, I prefer spending my free time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outdoors and not in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noisy place.</w:t>
            </w:r>
          </w:p>
          <w:p w14:paraId="02337EC0" w14:textId="0C923F01" w:rsid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187C621" w14:textId="08AB47E1" w:rsidR="005A221A" w:rsidRDefault="005A221A" w:rsidP="005A22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2DF142BA" w14:textId="1B99B80F" w:rsidR="005A221A" w:rsidRDefault="005A221A" w:rsidP="005A22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058598" w14:textId="77777777" w:rsidR="005A221A" w:rsidRP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often do you go shopping?</w:t>
            </w:r>
          </w:p>
          <w:p w14:paraId="7336CCCC" w14:textId="25F446B7" w:rsidR="005A221A" w:rsidRPr="005A221A" w:rsidRDefault="005A221A" w:rsidP="005A22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usually go to shopping centres to buy things or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 hang out with your friends</w:t>
            </w:r>
            <w:r w:rsidRPr="005A22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ABB536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96A83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B50CEE9" w14:textId="27499CDE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Quickly read through texts A-C. What do they all have in common?</w:t>
            </w:r>
          </w:p>
          <w:p w14:paraId="4E13C7F0" w14:textId="67EA337A" w:rsidR="005A221A" w:rsidRDefault="005A221A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C5C1BD" w14:textId="42A8A267" w:rsidR="005A221A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tekstove i pronalaze šta im je zajedničko, a zatim usmeno izveštavaju.</w:t>
            </w:r>
          </w:p>
          <w:p w14:paraId="5A6B214F" w14:textId="5AE9B002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123489" w14:textId="5114250D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0CDE523F" w14:textId="4805EB4A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205CC3" w14:textId="1EAA0086" w:rsid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All of them deal with the topic of shopping centres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from di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ferent perspectives.</w:t>
            </w:r>
          </w:p>
          <w:p w14:paraId="7AE2D33E" w14:textId="6ACEE510" w:rsid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E367440" w14:textId="7A506A1A" w:rsidR="00C25676" w:rsidRDefault="00C25676" w:rsidP="00C25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7A035476" w14:textId="6CCC3E28" w:rsidR="00C25676" w:rsidRDefault="00C25676" w:rsidP="00C25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21EDA2" w14:textId="77777777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there a sale at Super Choice Electronics?</w:t>
            </w:r>
          </w:p>
          <w:p w14:paraId="19A65006" w14:textId="77777777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 it’s closing down.</w:t>
            </w:r>
          </w:p>
          <w:p w14:paraId="0FF8A923" w14:textId="7D791152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 purpose of the text? to inform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 about the closing down sale</w:t>
            </w:r>
          </w:p>
          <w:p w14:paraId="517D6A5F" w14:textId="77777777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following questions refer to text B.</w:t>
            </w:r>
          </w:p>
          <w:p w14:paraId="2396135C" w14:textId="48F91E44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Fred writing to Sally? to tell her that he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lost his job</w:t>
            </w:r>
          </w:p>
          <w:p w14:paraId="4D34932A" w14:textId="74621132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did Fred work? at Super Choice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Electronics</w:t>
            </w:r>
          </w:p>
          <w:p w14:paraId="74FE916A" w14:textId="77777777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he working full or part-time there? parttime</w:t>
            </w:r>
          </w:p>
          <w:p w14:paraId="0B619E5C" w14:textId="5622FA30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did he want to make some extra money?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 go on holiday with his friends or buy a new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gaming computer</w:t>
            </w:r>
          </w:p>
          <w:p w14:paraId="458CE2B6" w14:textId="65575AF9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 he be able to do any of these now? No, he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won’t.</w:t>
            </w:r>
          </w:p>
          <w:p w14:paraId="72797825" w14:textId="6412571E" w:rsid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Super Choice Electronics closing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down? Because it hasn’t been making a pro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it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recently.</w:t>
            </w:r>
          </w:p>
          <w:p w14:paraId="2EA5124F" w14:textId="0DBC3692" w:rsidR="00946019" w:rsidRDefault="00946019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88638AA" w14:textId="263BA4B9" w:rsidR="00946019" w:rsidRPr="00946019" w:rsidRDefault="00946019" w:rsidP="00C256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  <w:bookmarkStart w:id="0" w:name="_GoBack"/>
            <w:bookmarkEnd w:id="0"/>
          </w:p>
          <w:p w14:paraId="1EF69940" w14:textId="7561F9DF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BBE71B" w14:textId="61099859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texts A-C again and answer the questions.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a, b, c or d.</w:t>
            </w:r>
          </w:p>
          <w:p w14:paraId="48267A27" w14:textId="0729129F" w:rsidR="00C25676" w:rsidRDefault="00C25676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BC192E" w14:textId="68BCDB97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tekstove i odgovaraju na pitanja. Sledi usmena provera odgovora.</w:t>
            </w:r>
          </w:p>
          <w:p w14:paraId="30411349" w14:textId="4B8DB2C8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1085A4" w14:textId="116660DE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1F9ED8CD" w14:textId="2BEFF422" w:rsid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E2BBE9" w14:textId="20FDC618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agree with the reasons mentioned as to why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more and more shopping centres are closing down?</w:t>
            </w:r>
          </w:p>
          <w:p w14:paraId="2F759704" w14:textId="514FC1CB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 you think of any more?</w:t>
            </w:r>
          </w:p>
          <w:p w14:paraId="2D9CB1EB" w14:textId="6F624974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8A8D31D" w14:textId="42A547AF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words/phrases in the texts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try to guess what they mean. Then match them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 the meanings a-g.</w:t>
            </w:r>
          </w:p>
          <w:p w14:paraId="59BBCA8E" w14:textId="14569C74" w:rsidR="00C25676" w:rsidRDefault="00C25676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BCD313" w14:textId="09063D29" w:rsidR="00C25676" w:rsidRPr="00C25676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A4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istaknute reči u tekstu sa datim definicijama. Sledi usmeno izveštavanje.</w:t>
            </w:r>
          </w:p>
          <w:p w14:paraId="4402953C" w14:textId="77777777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1AF883" w14:textId="14ED7911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54A47D5" w14:textId="3DB29B3C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FA1329" w14:textId="63541356" w:rsid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All / Both / Neither / None / Either</w:t>
            </w:r>
          </w:p>
          <w:p w14:paraId="2B76A86E" w14:textId="022843CE" w:rsidR="00C25676" w:rsidRDefault="00C25676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3CB49A" w14:textId="3E9D10F1" w:rsidR="007A4D4A" w:rsidRPr="007A4D4A" w:rsidRDefault="007A4D4A" w:rsidP="007A4D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podstiče učenike da pročitaju istaknute primere i pita učenike čega se sećaju iz prethodnih razreda na temu </w:t>
            </w:r>
            <w:r w:rsidRPr="0032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All / Both / Neither / None / Either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ovih zamenica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pravilno upotrebiti.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32E93610" w14:textId="77777777" w:rsidR="007A4D4A" w:rsidRPr="003635B7" w:rsidRDefault="007A4D4A" w:rsidP="007A4D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CBCD8B" w14:textId="0DF3BBF5" w:rsidR="007A4D4A" w:rsidRPr="003635B7" w:rsidRDefault="007A4D4A" w:rsidP="007A4D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rečima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5DBDE005" w14:textId="77777777" w:rsidR="00C25676" w:rsidRPr="007A4D4A" w:rsidRDefault="00C25676" w:rsidP="00320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3223E528" w:rsidR="0032055F" w:rsidRPr="0032055F" w:rsidRDefault="0032055F" w:rsidP="00320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ABB536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B73AE3" w14:textId="33958F29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F006F6" w14:textId="584803C6" w:rsidR="007A4C56" w:rsidRDefault="0032055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Discuss</w:t>
            </w:r>
          </w:p>
          <w:p w14:paraId="5DC5993F" w14:textId="0094E952" w:rsidR="00C25676" w:rsidRDefault="00C2567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C7A3B0" w14:textId="4113B644" w:rsidR="00C25676" w:rsidRDefault="00C2567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pokreće kraću diskusiju pitanjima iz vežbanja. </w:t>
            </w:r>
          </w:p>
          <w:p w14:paraId="2C442CE4" w14:textId="4E7AE6AB" w:rsidR="00C25676" w:rsidRDefault="00C2567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BEFFEAB" w14:textId="2D6DD8B1" w:rsidR="00C25676" w:rsidRDefault="00C2567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 odgovora:</w:t>
            </w:r>
          </w:p>
          <w:p w14:paraId="6A1EC87A" w14:textId="39FDE9C8" w:rsidR="00C25676" w:rsidRDefault="00C25676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FD71A3E" w14:textId="50FA48BD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•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think people prefer shopping online mainly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because it’s more convenient and cheaper.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They can not only buy anything they want to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in the comfort of their home, but also they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ind a variety of products at very low</w:t>
            </w:r>
          </w:p>
          <w:p w14:paraId="00B551D5" w14:textId="1FC32B10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prices. Not to mention that shopping centres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are usually crowded and noisy, so they can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avoid that by shopping online.</w:t>
            </w:r>
          </w:p>
          <w:p w14:paraId="5CFE61FD" w14:textId="6DC20EC2" w:rsidR="00C25676" w:rsidRPr="00C25676" w:rsidRDefault="00C25676" w:rsidP="00C2567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I think shopping centres can do a lot of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things to attract more people. First of all,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they can have more special o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fers and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better discounts, especially for teenagers.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Also, they can organise events, such as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competitions, so that they can draw people’s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attention. Advertising the shops or the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o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fers they have is also something that can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2567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be helpful.</w:t>
            </w:r>
          </w:p>
          <w:p w14:paraId="16F79450" w14:textId="77777777" w:rsidR="0032055F" w:rsidRDefault="0032055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47CDD4" w14:textId="1EF0F661" w:rsidR="007A4C56" w:rsidRPr="00992E92" w:rsidRDefault="007A4C56" w:rsidP="007A4C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C256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69.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175AE42B" w:rsidR="007A4C56" w:rsidRPr="00B363AA" w:rsidRDefault="007A4C5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5ABB536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ABB536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ABB536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ABB536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ABB536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2055F"/>
    <w:rsid w:val="00342907"/>
    <w:rsid w:val="00374635"/>
    <w:rsid w:val="00391277"/>
    <w:rsid w:val="003F7E58"/>
    <w:rsid w:val="004035A1"/>
    <w:rsid w:val="0043055C"/>
    <w:rsid w:val="004E6D7C"/>
    <w:rsid w:val="0050046B"/>
    <w:rsid w:val="005A221A"/>
    <w:rsid w:val="00771F65"/>
    <w:rsid w:val="0078534A"/>
    <w:rsid w:val="007A4C56"/>
    <w:rsid w:val="007A4D4A"/>
    <w:rsid w:val="007E060D"/>
    <w:rsid w:val="008154CB"/>
    <w:rsid w:val="008210A8"/>
    <w:rsid w:val="008304E4"/>
    <w:rsid w:val="008A364E"/>
    <w:rsid w:val="008D0AB4"/>
    <w:rsid w:val="00937527"/>
    <w:rsid w:val="00946019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25676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5AB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2021-05-18T21:19:00Z</dcterms:modified>
</cp:coreProperties>
</file>