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06FBAC2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7305F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927EDA0" w:rsidR="00011326" w:rsidRPr="004F11A4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4F11A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C54F4E4" w:rsidR="009135B5" w:rsidRPr="00711C23" w:rsidRDefault="004F11A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4F11A4" w:rsidRPr="00823F2D" w14:paraId="5D6DDEA5" w14:textId="77777777" w:rsidTr="00A47AA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4F11A4" w:rsidRPr="00823F2D" w:rsidRDefault="004F11A4" w:rsidP="004F11A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6F566768" w14:textId="77777777" w:rsidR="004F11A4" w:rsidRDefault="004F11A4" w:rsidP="004F11A4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5A7C585A" w:rsidR="004F11A4" w:rsidRPr="003B2CB2" w:rsidRDefault="004F11A4" w:rsidP="004F11A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Насеља – појам, положај и размештај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6731705" w:rsidR="00711C23" w:rsidRPr="00F5157E" w:rsidRDefault="007305F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4F11A4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6A7CE483" w:rsidR="001E4E06" w:rsidRPr="00C76BBE" w:rsidRDefault="004F11A4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стечених знања о насељима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368F5B62" w:rsidR="00CF23A9" w:rsidRDefault="004F11A4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Утврде </w:t>
            </w:r>
            <w:r w:rsidR="007305F3">
              <w:rPr>
                <w:rFonts w:ascii="Times New Roman" w:hAnsi="Times New Roman"/>
                <w:color w:val="000000"/>
                <w:szCs w:val="18"/>
                <w:lang w:val="sr-Cyrl-RS"/>
              </w:rPr>
              <w:t>своје знање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о насељима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  <w:p w14:paraId="5D6DDEAF" w14:textId="1C60C78A" w:rsidR="00711C23" w:rsidRPr="00011326" w:rsidRDefault="00711C23" w:rsidP="004F11A4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B302D0F" w:rsidR="00711C23" w:rsidRPr="00823F2D" w:rsidRDefault="004F11A4" w:rsidP="00A44132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A44132">
              <w:rPr>
                <w:rFonts w:ascii="Times New Roman" w:hAnsi="Times New Roman"/>
                <w:lang w:val="sr-Cyrl-RS" w:eastAsia="sr-Latn-CS"/>
              </w:rPr>
              <w:t>ка метода, писмени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D8CC458" w:rsidR="00711C23" w:rsidRPr="00823F2D" w:rsidRDefault="005A0CCB" w:rsidP="00CD69C9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CD69C9">
              <w:rPr>
                <w:rFonts w:ascii="Times New Roman" w:hAnsi="Times New Roman"/>
                <w:lang w:val="sr-Cyrl-RS" w:eastAsia="sr-Latn-CS"/>
              </w:rPr>
              <w:t xml:space="preserve">Картице са питањима, </w:t>
            </w:r>
            <w:r w:rsidR="004F11A4">
              <w:rPr>
                <w:rFonts w:ascii="Times New Roman" w:hAnsi="Times New Roman"/>
                <w:lang w:val="sr-Cyrl-RS" w:eastAsia="sr-Latn-CS"/>
              </w:rPr>
              <w:t>наставни листићи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7C4928BC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59A83B26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5F2024A" w14:textId="77777777" w:rsidR="00EC53BE" w:rsidRDefault="00EC53BE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CB5E894" w14:textId="4C5C93F5" w:rsidR="00EC53BE" w:rsidRPr="00684ED7" w:rsidRDefault="00EC53BE" w:rsidP="00EC53BE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Наставник проверава како су ученици урадили  домаћи задатак (страна </w:t>
            </w:r>
            <w:r>
              <w:rPr>
                <w:rFonts w:ascii="Times New Roman" w:hAnsi="Times New Roman"/>
                <w:lang w:val="sr-Cyrl-CS" w:eastAsia="sr-Latn-CS"/>
              </w:rPr>
              <w:t>73</w:t>
            </w:r>
            <w:r w:rsidRPr="00684ED7">
              <w:rPr>
                <w:rFonts w:ascii="Times New Roman" w:hAnsi="Times New Roman"/>
                <w:lang w:val="sr-Cyrl-CS" w:eastAsia="sr-Latn-CS"/>
              </w:rPr>
              <w:t xml:space="preserve"> у уџбенику). Неколико ученика чита. Остали слушају, коригују, допуњују.</w:t>
            </w:r>
          </w:p>
          <w:p w14:paraId="3A4EAD8C" w14:textId="5A31876A" w:rsidR="00EC53BE" w:rsidRPr="00EC53BE" w:rsidRDefault="00EC53BE" w:rsidP="00EC53BE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EC53BE">
              <w:rPr>
                <w:rFonts w:ascii="Times New Roman" w:hAnsi="Times New Roman"/>
                <w:lang w:val="sr-Cyrl-CS" w:eastAsia="sr-Latn-CS"/>
              </w:rPr>
              <w:t>Наставник истиче циљ и задатке часа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НАСЕЉА – ПОЈАМ, ПОЛОЖАЈ И РАЗМЕШТАЈ - УТВРЂИВАЊЕ</w:t>
            </w:r>
          </w:p>
          <w:p w14:paraId="6293D4FE" w14:textId="4F731394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17A2E81" w14:textId="77777777" w:rsidR="00EC53BE" w:rsidRDefault="00EC53BE" w:rsidP="00EC53BE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CC2EAC9" w14:textId="77777777" w:rsidR="00EC53BE" w:rsidRDefault="00EC53BE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332FDA6C" w:rsidR="00E023E2" w:rsidRPr="00290C48" w:rsidRDefault="005A0CCB" w:rsidP="007305F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305F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F04566">
              <w:rPr>
                <w:rFonts w:ascii="Times New Roman" w:hAnsi="Times New Roman"/>
                <w:color w:val="000000"/>
                <w:lang w:val="sr-Cyrl-CS" w:eastAsia="sr-Latn-CS"/>
              </w:rPr>
              <w:t>упознаје ученике са игром Икс-</w:t>
            </w:r>
            <w:proofErr w:type="spellStart"/>
            <w:r w:rsidR="00F04566">
              <w:rPr>
                <w:rFonts w:ascii="Times New Roman" w:hAnsi="Times New Roman"/>
                <w:color w:val="000000"/>
                <w:lang w:val="sr-Cyrl-CS" w:eastAsia="sr-Latn-CS"/>
              </w:rPr>
              <w:t>окс</w:t>
            </w:r>
            <w:proofErr w:type="spellEnd"/>
            <w:r w:rsidR="00F045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дели их у две групе. (</w:t>
            </w:r>
            <w:r w:rsidR="00CD69C9">
              <w:rPr>
                <w:rFonts w:ascii="Times New Roman" w:hAnsi="Times New Roman"/>
                <w:color w:val="000000"/>
                <w:lang w:val="sr-Cyrl-CS" w:eastAsia="sr-Latn-CS"/>
              </w:rPr>
              <w:t>питања</w:t>
            </w:r>
            <w:r w:rsidR="00F0456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прилогу)</w:t>
            </w:r>
          </w:p>
          <w:p w14:paraId="5B525F65" w14:textId="2B102C75" w:rsidR="00EC53BE" w:rsidRPr="002138E6" w:rsidRDefault="00290C48" w:rsidP="002138E6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црта квадрат са пољима.</w:t>
            </w:r>
          </w:p>
          <w:tbl>
            <w:tblPr>
              <w:tblW w:w="3207" w:type="dxa"/>
              <w:jc w:val="center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Look w:val="04A0" w:firstRow="1" w:lastRow="0" w:firstColumn="1" w:lastColumn="0" w:noHBand="0" w:noVBand="1"/>
            </w:tblPr>
            <w:tblGrid>
              <w:gridCol w:w="1069"/>
              <w:gridCol w:w="1069"/>
              <w:gridCol w:w="1069"/>
            </w:tblGrid>
            <w:tr w:rsidR="00290C48" w14:paraId="317338F0" w14:textId="77777777" w:rsidTr="002138E6">
              <w:trPr>
                <w:trHeight w:val="796"/>
                <w:jc w:val="center"/>
              </w:trPr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7EA22C2B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1.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2E855E64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8.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4D82E40A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3.</w:t>
                  </w:r>
                </w:p>
              </w:tc>
            </w:tr>
            <w:tr w:rsidR="00290C48" w14:paraId="1068D4F1" w14:textId="77777777" w:rsidTr="002138E6">
              <w:trPr>
                <w:trHeight w:val="796"/>
                <w:jc w:val="center"/>
              </w:trPr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2C5C18D8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6.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6431DF26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5.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684A95FC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7.</w:t>
                  </w:r>
                </w:p>
              </w:tc>
            </w:tr>
            <w:tr w:rsidR="00290C48" w14:paraId="3B6ECC97" w14:textId="77777777" w:rsidTr="002138E6">
              <w:trPr>
                <w:trHeight w:val="796"/>
                <w:jc w:val="center"/>
              </w:trPr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20BDE6B6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4.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3048A0B2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2.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6D499890" w14:textId="77777777" w:rsidR="00290C48" w:rsidRDefault="00290C48" w:rsidP="00290C48">
                  <w:pPr>
                    <w:pStyle w:val="Body"/>
                    <w:spacing w:after="160" w:line="259" w:lineRule="auto"/>
                    <w:jc w:val="center"/>
                  </w:pPr>
                  <w:r>
                    <w:t>9.</w:t>
                  </w:r>
                </w:p>
              </w:tc>
            </w:tr>
          </w:tbl>
          <w:p w14:paraId="5ACA8485" w14:textId="264AD170" w:rsidR="00290C48" w:rsidRDefault="00290C48" w:rsidP="00290C48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D74FFD5" w14:textId="6FD6D775" w:rsidR="00F04566" w:rsidRPr="00290C48" w:rsidRDefault="00F04566" w:rsidP="00290C48">
            <w:pPr>
              <w:jc w:val="both"/>
              <w:rPr>
                <w:rFonts w:ascii="Times New Roman" w:hAnsi="Times New Roman"/>
                <w:b/>
                <w:i/>
                <w:color w:val="000000"/>
                <w:u w:val="single"/>
                <w:lang w:val="sr-Cyrl-CS" w:eastAsia="sr-Latn-CS"/>
              </w:rPr>
            </w:pPr>
          </w:p>
          <w:p w14:paraId="67C5870F" w14:textId="680D9E0B" w:rsidR="00F04566" w:rsidRPr="00F04566" w:rsidRDefault="00F04566" w:rsidP="00F04566">
            <w:pPr>
              <w:pStyle w:val="ListParagraph"/>
              <w:jc w:val="both"/>
              <w:rPr>
                <w:rFonts w:ascii="Times New Roman" w:hAnsi="Times New Roman"/>
                <w:b/>
                <w:i/>
                <w:color w:val="000000"/>
                <w:u w:val="single"/>
                <w:lang w:val="sr-Cyrl-CS" w:eastAsia="sr-Latn-CS"/>
              </w:rPr>
            </w:pPr>
            <w:r w:rsidRPr="00F04566">
              <w:rPr>
                <w:rFonts w:ascii="Times New Roman" w:hAnsi="Times New Roman"/>
                <w:b/>
                <w:i/>
                <w:color w:val="000000"/>
                <w:u w:val="single"/>
                <w:lang w:val="sr-Cyrl-CS" w:eastAsia="sr-Latn-CS"/>
              </w:rPr>
              <w:t>Правила игре:</w:t>
            </w:r>
          </w:p>
          <w:p w14:paraId="1BA188D9" w14:textId="40BE7A6F" w:rsidR="00F04566" w:rsidRDefault="00F04566" w:rsidP="00F04566">
            <w:pPr>
              <w:pStyle w:val="Body"/>
              <w:numPr>
                <w:ilvl w:val="0"/>
                <w:numId w:val="12"/>
              </w:numPr>
              <w:spacing w:after="160" w:line="259" w:lineRule="auto"/>
              <w:jc w:val="both"/>
            </w:pPr>
            <w:r>
              <w:t xml:space="preserve">Игру започиње тим икс. Тим икс изабере број. </w:t>
            </w:r>
            <w:r>
              <w:rPr>
                <w:lang w:val="sr-Cyrl-RS"/>
              </w:rPr>
              <w:t>Наставник</w:t>
            </w:r>
            <w:r>
              <w:t xml:space="preserve"> прочита питање које је под тим бројем и, ако учени</w:t>
            </w:r>
            <w:proofErr w:type="spellStart"/>
            <w:r w:rsidR="0040751B">
              <w:rPr>
                <w:lang w:val="sr-Cyrl-RS"/>
              </w:rPr>
              <w:t>ци</w:t>
            </w:r>
            <w:proofErr w:type="spellEnd"/>
            <w:r>
              <w:t xml:space="preserve"> дају тачан одговор на </w:t>
            </w:r>
            <w:r>
              <w:rPr>
                <w:lang w:val="sr-Cyrl-RS"/>
              </w:rPr>
              <w:t>прочитано</w:t>
            </w:r>
            <w:r>
              <w:t xml:space="preserve"> питање, уписујете знак Х у поље са бројем који је изабран. Ако је одговор нетачан, поен иде тиму окс и уписујте знак О у дато поље. Следећи број бира тим окс и игра се наставља по истом принципу све док један од тимова не споји три знака водоравно, усправно или дијагонално. </w:t>
            </w:r>
          </w:p>
          <w:p w14:paraId="4EC36D9F" w14:textId="51B54E31" w:rsidR="004F11A4" w:rsidRPr="0040751B" w:rsidRDefault="00F04566" w:rsidP="0040751B">
            <w:pPr>
              <w:pStyle w:val="Body"/>
              <w:numPr>
                <w:ilvl w:val="0"/>
                <w:numId w:val="12"/>
              </w:numPr>
              <w:spacing w:after="160" w:line="259" w:lineRule="auto"/>
              <w:jc w:val="both"/>
            </w:pPr>
            <w:r>
              <w:t xml:space="preserve">Члановима истог тима је дозвољено да се договарају и помажу приликом избора броја и давања одговора.  </w:t>
            </w:r>
            <w:r w:rsidR="0040751B">
              <w:rPr>
                <w:lang w:val="sr-Cyrl-RS"/>
              </w:rPr>
              <w:t>Одговоре морају давати пуном реченицом.</w:t>
            </w:r>
          </w:p>
          <w:p w14:paraId="5A1CDE7B" w14:textId="63FB3F3D" w:rsidR="004F11A4" w:rsidRDefault="00EC53BE" w:rsidP="00EC53B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завршене игре ученици седају на своја места и добијају задатак да н</w:t>
            </w:r>
            <w:r w:rsidR="004F11A4">
              <w:rPr>
                <w:rFonts w:ascii="Times New Roman" w:hAnsi="Times New Roman"/>
                <w:lang w:val="sr-Cyrl-RS"/>
              </w:rPr>
              <w:t xml:space="preserve">апиши кратак есеј на тему : </w:t>
            </w:r>
            <w:r w:rsidR="004F11A4" w:rsidRPr="00EC53BE">
              <w:rPr>
                <w:rFonts w:ascii="Times New Roman" w:hAnsi="Times New Roman"/>
                <w:b/>
                <w:i/>
                <w:lang w:val="sr-Cyrl-RS"/>
              </w:rPr>
              <w:t>Како спречити одумирање села?</w:t>
            </w:r>
          </w:p>
          <w:p w14:paraId="6BE0D2BB" w14:textId="77777777" w:rsidR="00A44132" w:rsidRPr="00A44132" w:rsidRDefault="00A44132" w:rsidP="00A44132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47948FF8" w14:textId="77777777" w:rsidR="00250811" w:rsidRDefault="00250811" w:rsidP="00EC53BE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50811">
              <w:rPr>
                <w:rFonts w:ascii="Times New Roman" w:hAnsi="Times New Roman"/>
                <w:b/>
                <w:lang w:val="sr-Cyrl-RS"/>
              </w:rPr>
              <w:t>Напомена: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EC53BE" w:rsidRPr="00EC53BE">
              <w:rPr>
                <w:rFonts w:ascii="Times New Roman" w:hAnsi="Times New Roman"/>
                <w:lang w:val="sr-Cyrl-RS"/>
              </w:rPr>
              <w:t>Наставник</w:t>
            </w:r>
            <w:r w:rsidR="00EC53BE">
              <w:rPr>
                <w:rFonts w:ascii="Times New Roman" w:hAnsi="Times New Roman"/>
                <w:lang w:val="sr-Cyrl-RS"/>
              </w:rPr>
              <w:t xml:space="preserve"> подсећа у</w:t>
            </w:r>
            <w:r w:rsidR="004F11A4">
              <w:rPr>
                <w:rFonts w:ascii="Times New Roman" w:hAnsi="Times New Roman"/>
                <w:lang w:val="sr-Cyrl-RS"/>
              </w:rPr>
              <w:t>ченике на начин писања есеја</w:t>
            </w:r>
            <w:r w:rsidR="00EC53BE" w:rsidRPr="000413AA">
              <w:rPr>
                <w:rFonts w:ascii="Times New Roman" w:hAnsi="Times New Roman"/>
                <w:lang w:val="sr-Cyrl-RS"/>
              </w:rPr>
              <w:t xml:space="preserve">. </w:t>
            </w:r>
            <w:r w:rsidR="0040751B">
              <w:rPr>
                <w:rFonts w:ascii="Times New Roman" w:hAnsi="Times New Roman"/>
                <w:lang w:val="sr-Cyrl-RS"/>
              </w:rPr>
              <w:t>У</w:t>
            </w:r>
            <w:r w:rsidR="00EC53BE" w:rsidRPr="000413AA">
              <w:rPr>
                <w:rFonts w:ascii="Times New Roman" w:hAnsi="Times New Roman"/>
                <w:lang w:val="sr-Cyrl-RS"/>
              </w:rPr>
              <w:t xml:space="preserve"> уводном делу пишу чињенице о проблему </w:t>
            </w:r>
            <w:r w:rsidR="00EC53BE">
              <w:rPr>
                <w:rFonts w:ascii="Times New Roman" w:hAnsi="Times New Roman"/>
                <w:lang w:val="sr-Cyrl-RS"/>
              </w:rPr>
              <w:t>одумирања села</w:t>
            </w:r>
            <w:r w:rsidR="00EC53BE" w:rsidRPr="000413AA">
              <w:rPr>
                <w:rFonts w:ascii="Times New Roman" w:hAnsi="Times New Roman"/>
                <w:lang w:val="sr-Cyrl-RS"/>
              </w:rPr>
              <w:t xml:space="preserve"> како би показали да владају потребним појмовима, а затим </w:t>
            </w:r>
            <w:r w:rsidR="0040751B">
              <w:rPr>
                <w:rFonts w:ascii="Times New Roman" w:hAnsi="Times New Roman"/>
                <w:lang w:val="sr-Cyrl-RS"/>
              </w:rPr>
              <w:t>дају</w:t>
            </w:r>
            <w:r w:rsidR="00EC53BE" w:rsidRPr="000413AA">
              <w:rPr>
                <w:rFonts w:ascii="Times New Roman" w:hAnsi="Times New Roman"/>
                <w:lang w:val="sr-Cyrl-RS"/>
              </w:rPr>
              <w:t xml:space="preserve"> своје мишљење о теми. Ученици се подстичу да износе своје мишљење уз објашњење да нема погрешних одговора. На овај начин наставник подстиче критичко мишљење код ученика</w:t>
            </w:r>
            <w:r w:rsidR="0040751B">
              <w:rPr>
                <w:rFonts w:ascii="Times New Roman" w:hAnsi="Times New Roman"/>
                <w:lang w:val="sr-Cyrl-RS"/>
              </w:rPr>
              <w:t>.</w:t>
            </w:r>
          </w:p>
          <w:p w14:paraId="78925CB0" w14:textId="77777777" w:rsidR="0040751B" w:rsidRDefault="0040751B" w:rsidP="00EC53BE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F5CFEF1" w14:textId="77777777" w:rsidR="0040751B" w:rsidRDefault="0040751B" w:rsidP="0040751B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 случају да нема довољно времена за писање есеја, наставник подстиче ученике на дискусију у којој треба да изнесу своја мишљења на тему.</w:t>
            </w:r>
            <w:r w:rsidRPr="00715061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  <w:p w14:paraId="5D68F0FF" w14:textId="77777777" w:rsidR="0040751B" w:rsidRDefault="0040751B" w:rsidP="0040751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6D9A5F72" w14:textId="5DAD537E" w:rsidR="0040751B" w:rsidRDefault="0040751B" w:rsidP="0040751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64C99D0" w14:textId="77777777" w:rsidR="0040751B" w:rsidRDefault="0040751B" w:rsidP="0040751B">
            <w:pPr>
              <w:rPr>
                <w:rFonts w:ascii="Times New Roman" w:hAnsi="Times New Roman"/>
                <w:lang w:val="sr-Cyrl-RS"/>
              </w:rPr>
            </w:pPr>
          </w:p>
          <w:p w14:paraId="53B5B513" w14:textId="77777777" w:rsidR="0040751B" w:rsidRPr="00EC53BE" w:rsidRDefault="0040751B" w:rsidP="0040751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C53BE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радове , а наставник објашњава начин оцењивања ( то је један део оцене коју ће добити на крају наставне теме).</w:t>
            </w:r>
          </w:p>
          <w:p w14:paraId="7CF0850C" w14:textId="77777777" w:rsidR="0040751B" w:rsidRDefault="0040751B" w:rsidP="0040751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322D13D2" w:rsidR="0040751B" w:rsidRPr="00BC4951" w:rsidRDefault="0040751B" w:rsidP="0040751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*Ученици који  слабије напредују: Ученици имају задатак да у свеску напишу одлике насеља у ком живе.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36678809" w14:textId="7B46B393" w:rsidR="00F04566" w:rsidRDefault="00F04566" w:rsidP="00F04566">
      <w:pPr>
        <w:rPr>
          <w:rFonts w:ascii="Times New Roman" w:hAnsi="Times New Roman"/>
        </w:rPr>
      </w:pPr>
    </w:p>
    <w:p w14:paraId="4B81FC69" w14:textId="54BD34B7" w:rsidR="00F04566" w:rsidRDefault="00F04566" w:rsidP="00F04566">
      <w:pPr>
        <w:rPr>
          <w:rFonts w:ascii="Times New Roman" w:hAnsi="Times New Roman"/>
        </w:rPr>
      </w:pPr>
    </w:p>
    <w:p w14:paraId="2354362C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0604CE94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1DF200F4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7C022E2F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37F823BE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5C0734F5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368914EB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0D59629B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63FC2F88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2ABD5D96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799C31E2" w14:textId="5CB87069" w:rsidR="00B86426" w:rsidRDefault="00F04566" w:rsidP="00F04566">
      <w:pPr>
        <w:tabs>
          <w:tab w:val="left" w:pos="270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3DFEA3A1" w14:textId="04E545B4" w:rsidR="00F04566" w:rsidRDefault="00F04566" w:rsidP="00F04566">
      <w:pPr>
        <w:tabs>
          <w:tab w:val="left" w:pos="270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F04566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Прилог </w:t>
      </w:r>
    </w:p>
    <w:p w14:paraId="6AAFB420" w14:textId="15390E6E" w:rsidR="00F04566" w:rsidRDefault="00F04566" w:rsidP="00F04566">
      <w:pPr>
        <w:tabs>
          <w:tab w:val="left" w:pos="270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48EB3D7E" w14:textId="7BD11043" w:rsidR="00290C48" w:rsidRPr="00290C48" w:rsidRDefault="00290C48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290C48">
        <w:rPr>
          <w:rFonts w:ascii="Times New Roman" w:hAnsi="Times New Roman"/>
          <w:sz w:val="24"/>
          <w:szCs w:val="24"/>
          <w:lang w:val="sr-Cyrl-RS"/>
        </w:rPr>
        <w:t>Шта су насеља?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90C48">
        <w:rPr>
          <w:rFonts w:ascii="Times New Roman" w:hAnsi="Times New Roman"/>
          <w:i/>
          <w:sz w:val="24"/>
          <w:szCs w:val="24"/>
          <w:lang w:val="sr-Cyrl-RS"/>
        </w:rPr>
        <w:t>(То су места сталне или привремене концентрације људи)</w:t>
      </w:r>
      <w:r>
        <w:rPr>
          <w:rFonts w:ascii="Times New Roman" w:hAnsi="Times New Roman"/>
          <w:i/>
          <w:sz w:val="24"/>
          <w:szCs w:val="24"/>
          <w:lang w:val="sr-Cyrl-RS"/>
        </w:rPr>
        <w:t>;</w:t>
      </w:r>
    </w:p>
    <w:p w14:paraId="1E69DF1D" w14:textId="482FC784" w:rsidR="00290C48" w:rsidRPr="00290C48" w:rsidRDefault="00290C48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се деле насеља према трајању насељености? </w:t>
      </w:r>
      <w:r w:rsidRPr="00290C48">
        <w:rPr>
          <w:rFonts w:ascii="Times New Roman" w:hAnsi="Times New Roman"/>
          <w:i/>
          <w:sz w:val="24"/>
          <w:szCs w:val="24"/>
          <w:lang w:val="sr-Cyrl-RS"/>
        </w:rPr>
        <w:t>(На стална и привремена);</w:t>
      </w:r>
    </w:p>
    <w:p w14:paraId="6C05EA64" w14:textId="35ECABCF" w:rsidR="00290C48" w:rsidRPr="00290C48" w:rsidRDefault="00290C48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се зове насељени део земљине површине? </w:t>
      </w:r>
      <w:r>
        <w:rPr>
          <w:rFonts w:ascii="Times New Roman" w:hAnsi="Times New Roman"/>
          <w:i/>
          <w:sz w:val="24"/>
          <w:szCs w:val="24"/>
          <w:lang w:val="sr-Cyrl-RS"/>
        </w:rPr>
        <w:t>(</w:t>
      </w:r>
      <w:proofErr w:type="spellStart"/>
      <w:r>
        <w:rPr>
          <w:rFonts w:ascii="Times New Roman" w:hAnsi="Times New Roman"/>
          <w:i/>
          <w:sz w:val="24"/>
          <w:szCs w:val="24"/>
          <w:lang w:val="sr-Cyrl-RS"/>
        </w:rPr>
        <w:t>Е</w:t>
      </w:r>
      <w:r w:rsidRPr="00290C48">
        <w:rPr>
          <w:rFonts w:ascii="Times New Roman" w:hAnsi="Times New Roman"/>
          <w:i/>
          <w:sz w:val="24"/>
          <w:szCs w:val="24"/>
          <w:lang w:val="sr-Cyrl-RS"/>
        </w:rPr>
        <w:t>кумена</w:t>
      </w:r>
      <w:proofErr w:type="spellEnd"/>
      <w:r w:rsidRPr="00290C48">
        <w:rPr>
          <w:rFonts w:ascii="Times New Roman" w:hAnsi="Times New Roman"/>
          <w:i/>
          <w:sz w:val="24"/>
          <w:szCs w:val="24"/>
          <w:lang w:val="sr-Cyrl-RS"/>
        </w:rPr>
        <w:t>)</w:t>
      </w:r>
      <w:r>
        <w:rPr>
          <w:rFonts w:ascii="Times New Roman" w:hAnsi="Times New Roman"/>
          <w:i/>
          <w:sz w:val="24"/>
          <w:szCs w:val="24"/>
          <w:lang w:val="sr-Cyrl-RS"/>
        </w:rPr>
        <w:t>;</w:t>
      </w:r>
    </w:p>
    <w:p w14:paraId="5387F98B" w14:textId="1335F3A6" w:rsidR="00290C48" w:rsidRPr="00290C48" w:rsidRDefault="00290C48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се зове ненасељени део земљине површине? </w:t>
      </w:r>
      <w:r w:rsidRPr="00290C48">
        <w:rPr>
          <w:rFonts w:ascii="Times New Roman" w:hAnsi="Times New Roman"/>
          <w:i/>
          <w:sz w:val="24"/>
          <w:szCs w:val="24"/>
          <w:lang w:val="sr-Cyrl-RS"/>
        </w:rPr>
        <w:t>(</w:t>
      </w:r>
      <w:proofErr w:type="spellStart"/>
      <w:r w:rsidRPr="00290C48">
        <w:rPr>
          <w:rFonts w:ascii="Times New Roman" w:hAnsi="Times New Roman"/>
          <w:i/>
          <w:sz w:val="24"/>
          <w:szCs w:val="24"/>
          <w:lang w:val="sr-Cyrl-RS"/>
        </w:rPr>
        <w:t>Анекумена</w:t>
      </w:r>
      <w:proofErr w:type="spellEnd"/>
      <w:r w:rsidRPr="00290C48">
        <w:rPr>
          <w:rFonts w:ascii="Times New Roman" w:hAnsi="Times New Roman"/>
          <w:i/>
          <w:sz w:val="24"/>
          <w:szCs w:val="24"/>
          <w:lang w:val="sr-Cyrl-RS"/>
        </w:rPr>
        <w:t>);</w:t>
      </w:r>
    </w:p>
    <w:p w14:paraId="17D0E74C" w14:textId="5D3A2AD8" w:rsidR="00290C48" w:rsidRPr="00CD69C9" w:rsidRDefault="00CD69C9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се зове положај насеља који се одређује помоћу екватора и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гриничког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меридијана? </w:t>
      </w:r>
      <w:r w:rsidRPr="00CD69C9">
        <w:rPr>
          <w:rFonts w:ascii="Times New Roman" w:hAnsi="Times New Roman"/>
          <w:i/>
          <w:sz w:val="24"/>
          <w:szCs w:val="24"/>
          <w:lang w:val="sr-Cyrl-RS"/>
        </w:rPr>
        <w:t>(</w:t>
      </w:r>
      <w:proofErr w:type="spellStart"/>
      <w:r w:rsidRPr="00CD69C9">
        <w:rPr>
          <w:rFonts w:ascii="Times New Roman" w:hAnsi="Times New Roman"/>
          <w:i/>
          <w:sz w:val="24"/>
          <w:szCs w:val="24"/>
          <w:lang w:val="sr-Cyrl-RS"/>
        </w:rPr>
        <w:t>метематичко</w:t>
      </w:r>
      <w:proofErr w:type="spellEnd"/>
      <w:r w:rsidRPr="00CD69C9">
        <w:rPr>
          <w:rFonts w:ascii="Times New Roman" w:hAnsi="Times New Roman"/>
          <w:i/>
          <w:sz w:val="24"/>
          <w:szCs w:val="24"/>
          <w:lang w:val="sr-Cyrl-RS"/>
        </w:rPr>
        <w:t xml:space="preserve"> – географски положај)</w:t>
      </w:r>
      <w:r>
        <w:rPr>
          <w:rFonts w:ascii="Times New Roman" w:hAnsi="Times New Roman"/>
          <w:i/>
          <w:sz w:val="24"/>
          <w:szCs w:val="24"/>
          <w:lang w:val="sr-Cyrl-RS"/>
        </w:rPr>
        <w:t>;</w:t>
      </w:r>
    </w:p>
    <w:p w14:paraId="1B8A7CB5" w14:textId="6BB08298" w:rsidR="00CD69C9" w:rsidRPr="00CD69C9" w:rsidRDefault="00CD69C9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Које групе фактора утичу на размештај насеља? </w:t>
      </w:r>
      <w:r w:rsidRPr="00CD69C9">
        <w:rPr>
          <w:rFonts w:ascii="Times New Roman" w:hAnsi="Times New Roman"/>
          <w:i/>
          <w:sz w:val="24"/>
          <w:szCs w:val="24"/>
          <w:lang w:val="sr-Cyrl-RS"/>
        </w:rPr>
        <w:t>(природни и друштве</w:t>
      </w:r>
      <w:bookmarkStart w:id="0" w:name="_GoBack"/>
      <w:bookmarkEnd w:id="0"/>
      <w:r w:rsidRPr="00CD69C9">
        <w:rPr>
          <w:rFonts w:ascii="Times New Roman" w:hAnsi="Times New Roman"/>
          <w:i/>
          <w:sz w:val="24"/>
          <w:szCs w:val="24"/>
          <w:lang w:val="sr-Cyrl-RS"/>
        </w:rPr>
        <w:t>ни);</w:t>
      </w:r>
    </w:p>
    <w:p w14:paraId="6D8EF402" w14:textId="5999B43D" w:rsidR="00CD69C9" w:rsidRPr="00CD69C9" w:rsidRDefault="00CD69C9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коју групу насеља се убрајају салаши? </w:t>
      </w:r>
      <w:r w:rsidRPr="00CD69C9">
        <w:rPr>
          <w:rFonts w:ascii="Times New Roman" w:hAnsi="Times New Roman"/>
          <w:i/>
          <w:sz w:val="24"/>
          <w:szCs w:val="24"/>
          <w:lang w:val="sr-Cyrl-RS"/>
        </w:rPr>
        <w:t>(У привремена насеља);</w:t>
      </w:r>
    </w:p>
    <w:p w14:paraId="78A47BB2" w14:textId="6E6B86F8" w:rsidR="00CD69C9" w:rsidRPr="00CD69C9" w:rsidRDefault="00CD69C9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Чиме су се бавили становници првобитних насеља? </w:t>
      </w:r>
      <w:r w:rsidRPr="00CD69C9">
        <w:rPr>
          <w:rFonts w:ascii="Times New Roman" w:hAnsi="Times New Roman"/>
          <w:i/>
          <w:sz w:val="24"/>
          <w:szCs w:val="24"/>
          <w:lang w:val="sr-Cyrl-RS"/>
        </w:rPr>
        <w:t>(Бавили су се сточарством и земљорадњом);</w:t>
      </w:r>
    </w:p>
    <w:p w14:paraId="2E25DD2B" w14:textId="54ED00FA" w:rsidR="00CD69C9" w:rsidRPr="00CD69C9" w:rsidRDefault="00CD69C9" w:rsidP="0040751B">
      <w:pPr>
        <w:pStyle w:val="ListParagraph"/>
        <w:numPr>
          <w:ilvl w:val="0"/>
          <w:numId w:val="13"/>
        </w:numPr>
        <w:tabs>
          <w:tab w:val="left" w:pos="2700"/>
        </w:tabs>
        <w:spacing w:line="360" w:lineRule="auto"/>
        <w:rPr>
          <w:rFonts w:ascii="Times New Roman" w:hAnsi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Како се зове једно од најважнијих праисторијских археолошких налазишта које је смештено на десној обали Дунава у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Ђердапској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клисури? </w:t>
      </w:r>
      <w:r w:rsidRPr="00CD69C9">
        <w:rPr>
          <w:rFonts w:ascii="Times New Roman" w:hAnsi="Times New Roman"/>
          <w:i/>
          <w:sz w:val="24"/>
          <w:szCs w:val="24"/>
          <w:lang w:val="sr-Cyrl-RS"/>
        </w:rPr>
        <w:t>(</w:t>
      </w:r>
      <w:proofErr w:type="spellStart"/>
      <w:r w:rsidRPr="00CD69C9">
        <w:rPr>
          <w:rFonts w:ascii="Times New Roman" w:hAnsi="Times New Roman"/>
          <w:i/>
          <w:sz w:val="24"/>
          <w:szCs w:val="24"/>
          <w:lang w:val="sr-Cyrl-RS"/>
        </w:rPr>
        <w:t>Лепенски</w:t>
      </w:r>
      <w:proofErr w:type="spellEnd"/>
      <w:r w:rsidRPr="00CD69C9">
        <w:rPr>
          <w:rFonts w:ascii="Times New Roman" w:hAnsi="Times New Roman"/>
          <w:i/>
          <w:sz w:val="24"/>
          <w:szCs w:val="24"/>
          <w:lang w:val="sr-Cyrl-RS"/>
        </w:rPr>
        <w:t xml:space="preserve"> Вир)</w:t>
      </w:r>
    </w:p>
    <w:sectPr w:rsidR="00CD69C9" w:rsidRPr="00CD69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ABE"/>
    <w:multiLevelType w:val="hybridMultilevel"/>
    <w:tmpl w:val="EEC6D9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56AD4"/>
    <w:multiLevelType w:val="hybridMultilevel"/>
    <w:tmpl w:val="07942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F14FCF"/>
    <w:multiLevelType w:val="hybridMultilevel"/>
    <w:tmpl w:val="55BC8D30"/>
    <w:lvl w:ilvl="0" w:tplc="F82A0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BD615E2"/>
    <w:multiLevelType w:val="hybridMultilevel"/>
    <w:tmpl w:val="4686E6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9E8E5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138E6"/>
    <w:rsid w:val="00220087"/>
    <w:rsid w:val="00250811"/>
    <w:rsid w:val="0025083B"/>
    <w:rsid w:val="00271038"/>
    <w:rsid w:val="002756B1"/>
    <w:rsid w:val="00290C48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0751B"/>
    <w:rsid w:val="00424891"/>
    <w:rsid w:val="00494765"/>
    <w:rsid w:val="004A16EB"/>
    <w:rsid w:val="004A1877"/>
    <w:rsid w:val="004B642C"/>
    <w:rsid w:val="004F11A4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D6D76"/>
    <w:rsid w:val="006E3084"/>
    <w:rsid w:val="00710138"/>
    <w:rsid w:val="00711C23"/>
    <w:rsid w:val="00714E67"/>
    <w:rsid w:val="00715061"/>
    <w:rsid w:val="007305F3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4132"/>
    <w:rsid w:val="00A45390"/>
    <w:rsid w:val="00A51F7B"/>
    <w:rsid w:val="00A5218A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D69C9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B6B80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C53BE"/>
    <w:rsid w:val="00ED292F"/>
    <w:rsid w:val="00EE43DE"/>
    <w:rsid w:val="00EF3935"/>
    <w:rsid w:val="00F04566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0456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</cp:revision>
  <dcterms:created xsi:type="dcterms:W3CDTF">2019-06-09T08:30:00Z</dcterms:created>
  <dcterms:modified xsi:type="dcterms:W3CDTF">2019-08-15T09:30:00Z</dcterms:modified>
</cp:coreProperties>
</file>