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Императив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after="160" w:line="252.00000000000003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савладали појам глаголског начина и тачно одређују могућу радњу исказану потенцијалом.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успешно препознавати императив у тексту.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гради императив и одређује саставне елементе који учествују у грађењу овог глаголског облика.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успешно одређује императив у реченици и морфолошки и синтаксички га анализира.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креда, табла, пројектор,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наствник објашњава појам императива у контексту осталих глагослких облика и глагослих начина.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Средњи део часа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наводи примере којима дочарава важност употребе овог глаголског облика. Наставник преко низа питања провера јесу ли ученид схватили употребу овог глагоског облика.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ученицима задаје домаћи задатак из радног листа и укратко их упућује како да обнављају стечена знања из области глагослки облика.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4ynKhPffey0w6BB0rI2cAuIS8w==">CgMxLjA4AHIhMU1VaHpYT2hkcjRhQ2ZLdENHUkNNZFV0RFcyY2xQODB1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