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 и неправи објекат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разлике између правог и неправог објекта, њиховог препознавања у реченици и улоге у граматичкој структури.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дефинишу прави и неправи објекат.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прави и неправи објекат у реченицама.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правилно користити праве и неправе објекте у сопственим реченицама.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аналитичка,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граматика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почиње час кратким објашњењем значаја разумевања објеката у граматици.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питања за подстицање размишљања, попут: „Шта је објекат у реченици?“ и „Да ли сви објекти имају исту улогу у реченици?“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тему часа и објашњава шта ће бити постигнуто до краја часа.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прави и неправи објекат: њихове дефиниције, разлике и улоге у реченици.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граматичке индикаторе који помажу у разликовању правог и неправог објекта.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раде у пару на задатку идентификовања правог и неправог објекта у различитим реченицама.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Парови дискутују и проверавају међусобне одговоре. Наставник обилази групе, пружа подршку и додатна објашњења.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задатак да самостално саставе по три реченице које садрже и прави и неправи објекат.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тога, неколико ученика чита своје реченице, а наставник и остали ученици анализирају да ли су објекти правилно употребљени.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пита ученике шта су научили и да ли им је тема била јасна. Наставник укратко понавља главне појмове. Задавање домаћег задатка: Ученици ће решавати задатке из радне свеске.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Qz76DY25GINvT8hoy3Qx5OtwLA==">CgMxLjA4AHIhMTNIc3EySXdLQ2trTm5UMVU0UDVkLVMzVW5XX3NxWVdV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