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7C529B" w:rsidTr="007C529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7C529B" w:rsidTr="007C529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C529B" w:rsidTr="007C529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C529B" w:rsidTr="007C529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C529B" w:rsidRPr="007C529B" w:rsidRDefault="007C529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C529B" w:rsidTr="007C529B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7C529B" w:rsidTr="007C529B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Kommunikation</w:t>
            </w:r>
            <w:proofErr w:type="spellEnd"/>
          </w:p>
        </w:tc>
      </w:tr>
      <w:tr w:rsidR="007C529B" w:rsidTr="007C529B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Pr="00F85BB3" w:rsidRDefault="00F85BB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7C529B" w:rsidRPr="00442628" w:rsidTr="007C529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 w:rsidP="007C529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и усвајање структура са претходног часа.</w:t>
            </w:r>
          </w:p>
        </w:tc>
      </w:tr>
      <w:tr w:rsidR="007C529B" w:rsidRPr="00442628" w:rsidTr="007C529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C529B" w:rsidRDefault="007C529B" w:rsidP="002849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BA" w:eastAsia="sr-Latn-CS"/>
              </w:rPr>
              <w:t>Самостално  воде дијалог</w:t>
            </w:r>
            <w:r w:rsidR="00F85BB3">
              <w:rPr>
                <w:lang w:val="sr-Cyrl-BA" w:eastAsia="sr-Latn-CS"/>
              </w:rPr>
              <w:t xml:space="preserve"> везан за куповину</w:t>
            </w:r>
            <w:r>
              <w:rPr>
                <w:lang w:val="sr-Cyrl-BA" w:eastAsia="sr-Latn-CS"/>
              </w:rPr>
              <w:t xml:space="preserve"> намирница/напитака</w:t>
            </w:r>
          </w:p>
          <w:p w:rsidR="007C529B" w:rsidRDefault="007C529B" w:rsidP="002849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изразе шта воле/не воле да једу/пију</w:t>
            </w:r>
          </w:p>
          <w:p w:rsidR="007C529B" w:rsidRDefault="007C529B" w:rsidP="002849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самостално опишу своје навике у исхрани</w:t>
            </w:r>
          </w:p>
        </w:tc>
      </w:tr>
      <w:tr w:rsidR="007C529B" w:rsidRPr="00442628" w:rsidTr="007C529B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C529B" w:rsidTr="007C529B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B757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7C529B" w:rsidTr="007C529B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</w:t>
            </w:r>
            <w:r w:rsidR="00B75749">
              <w:rPr>
                <w:lang w:val="sr-Cyrl-CS"/>
              </w:rPr>
              <w:t>, радни лист</w:t>
            </w:r>
            <w:r>
              <w:rPr>
                <w:lang w:val="sr-Cyrl-CS"/>
              </w:rPr>
              <w:t xml:space="preserve">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7C529B" w:rsidTr="007C529B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529B" w:rsidRDefault="007C529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9B" w:rsidRDefault="007C529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7C529B" w:rsidTr="007C529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C529B" w:rsidRPr="00DC1E36" w:rsidTr="007C529B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29B" w:rsidRDefault="007C529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C529B" w:rsidRDefault="0060176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</w:t>
            </w:r>
            <w:r w:rsidR="007C529B"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176C" w:rsidRDefault="007C529B" w:rsidP="0060176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</w:t>
            </w:r>
            <w:r w:rsidR="002E1BB1">
              <w:rPr>
                <w:rFonts w:asciiTheme="minorHAnsi" w:hAnsiTheme="minorHAnsi" w:cstheme="minorHAnsi"/>
                <w:lang w:val="sr-Cyrl-RS"/>
              </w:rPr>
              <w:t xml:space="preserve">општава циљ(еве) часа. </w:t>
            </w:r>
            <w:r w:rsidR="00D55D95">
              <w:rPr>
                <w:rFonts w:asciiTheme="minorHAnsi" w:hAnsiTheme="minorHAnsi" w:cstheme="minorHAnsi"/>
                <w:lang w:val="sr-Cyrl-RS"/>
              </w:rPr>
              <w:t>Провера домаћег задатка</w:t>
            </w:r>
            <w:r w:rsidR="008451F8">
              <w:rPr>
                <w:rFonts w:asciiTheme="minorHAnsi" w:hAnsiTheme="minorHAnsi" w:cstheme="minorHAnsi"/>
                <w:lang w:val="sr-Cyrl-RS"/>
              </w:rPr>
              <w:t xml:space="preserve"> усмено</w:t>
            </w:r>
            <w:r w:rsidR="00D55D95">
              <w:rPr>
                <w:rFonts w:asciiTheme="minorHAnsi" w:hAnsiTheme="minorHAnsi" w:cstheme="minorHAnsi"/>
                <w:lang w:val="sr-Cyrl-RS"/>
              </w:rPr>
              <w:t xml:space="preserve"> (вежба 6, уџбеник). Наставник д</w:t>
            </w:r>
            <w:r w:rsidR="002E1BB1">
              <w:rPr>
                <w:rFonts w:asciiTheme="minorHAnsi" w:hAnsiTheme="minorHAnsi" w:cstheme="minorHAnsi"/>
                <w:lang w:val="sr-Cyrl-RS"/>
              </w:rPr>
              <w:t>ели ученицима празне цедуље на којима ученици исписују своје назив неке намирнице или пића по слободном избору. Формирати мање групе (4-5 ученика), ученици на клупу стављају своје цеду</w:t>
            </w:r>
            <w:r w:rsidR="0060176C">
              <w:rPr>
                <w:rFonts w:asciiTheme="minorHAnsi" w:hAnsiTheme="minorHAnsi" w:cstheme="minorHAnsi"/>
                <w:lang w:val="sr-Cyrl-RS"/>
              </w:rPr>
              <w:t>ље, мешају их, један ученик изв</w:t>
            </w:r>
            <w:r w:rsidR="002E1BB1">
              <w:rPr>
                <w:rFonts w:asciiTheme="minorHAnsi" w:hAnsiTheme="minorHAnsi" w:cstheme="minorHAnsi"/>
                <w:lang w:val="sr-Cyrl-RS"/>
              </w:rPr>
              <w:t>л</w:t>
            </w:r>
            <w:r w:rsidR="0060176C">
              <w:rPr>
                <w:rFonts w:asciiTheme="minorHAnsi" w:hAnsiTheme="minorHAnsi" w:cstheme="minorHAnsi"/>
                <w:lang w:val="sr-Cyrl-RS"/>
              </w:rPr>
              <w:t>а</w:t>
            </w:r>
            <w:r w:rsidR="002E1BB1">
              <w:rPr>
                <w:rFonts w:asciiTheme="minorHAnsi" w:hAnsiTheme="minorHAnsi" w:cstheme="minorHAnsi"/>
                <w:lang w:val="sr-Cyrl-RS"/>
              </w:rPr>
              <w:t xml:space="preserve">чи једну  цедуљу а остали погађају ко је </w:t>
            </w:r>
            <w:r w:rsidR="0060176C">
              <w:rPr>
                <w:rFonts w:asciiTheme="minorHAnsi" w:hAnsiTheme="minorHAnsi" w:cstheme="minorHAnsi"/>
                <w:lang w:val="sr-Cyrl-RS"/>
              </w:rPr>
              <w:t>т</w:t>
            </w:r>
            <w:r w:rsidR="002E1BB1">
              <w:rPr>
                <w:rFonts w:asciiTheme="minorHAnsi" w:hAnsiTheme="minorHAnsi" w:cstheme="minorHAnsi"/>
                <w:lang w:val="sr-Cyrl-RS"/>
              </w:rPr>
              <w:t>у цедуљу написао реченицом: „</w:t>
            </w:r>
            <w:r w:rsidR="002E1BB1">
              <w:rPr>
                <w:rFonts w:asciiTheme="minorHAnsi" w:hAnsiTheme="minorHAnsi" w:cstheme="minorHAnsi"/>
                <w:lang w:val="de-DE"/>
              </w:rPr>
              <w:t>Das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E1BB1">
              <w:rPr>
                <w:rFonts w:asciiTheme="minorHAnsi" w:hAnsiTheme="minorHAnsi" w:cstheme="minorHAnsi"/>
                <w:lang w:val="de-DE"/>
              </w:rPr>
              <w:t>ist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E1BB1">
              <w:rPr>
                <w:rFonts w:asciiTheme="minorHAnsi" w:hAnsiTheme="minorHAnsi" w:cstheme="minorHAnsi"/>
                <w:lang w:val="de-DE"/>
              </w:rPr>
              <w:t>das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E1BB1">
              <w:rPr>
                <w:rFonts w:asciiTheme="minorHAnsi" w:hAnsiTheme="minorHAnsi" w:cstheme="minorHAnsi"/>
                <w:lang w:val="de-DE"/>
              </w:rPr>
              <w:t>Liebling</w:t>
            </w:r>
            <w:r w:rsidR="0060176C">
              <w:rPr>
                <w:rFonts w:asciiTheme="minorHAnsi" w:hAnsiTheme="minorHAnsi" w:cstheme="minorHAnsi"/>
                <w:lang w:val="de-DE"/>
              </w:rPr>
              <w:t>s</w:t>
            </w:r>
            <w:r w:rsidR="002E1BB1">
              <w:rPr>
                <w:rFonts w:asciiTheme="minorHAnsi" w:hAnsiTheme="minorHAnsi" w:cstheme="minorHAnsi"/>
                <w:lang w:val="de-DE"/>
              </w:rPr>
              <w:t>essen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>/</w:t>
            </w:r>
            <w:r w:rsidR="002E1BB1">
              <w:rPr>
                <w:rFonts w:asciiTheme="minorHAnsi" w:hAnsiTheme="minorHAnsi" w:cstheme="minorHAnsi"/>
                <w:lang w:val="de-DE"/>
              </w:rPr>
              <w:t>Lieblingsgetr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>ä</w:t>
            </w:r>
            <w:r w:rsidR="002E1BB1">
              <w:rPr>
                <w:rFonts w:asciiTheme="minorHAnsi" w:hAnsiTheme="minorHAnsi" w:cstheme="minorHAnsi"/>
                <w:lang w:val="de-DE"/>
              </w:rPr>
              <w:t>nk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2E1BB1">
              <w:rPr>
                <w:rFonts w:asciiTheme="minorHAnsi" w:hAnsiTheme="minorHAnsi" w:cstheme="minorHAnsi"/>
                <w:lang w:val="de-DE"/>
              </w:rPr>
              <w:t>von</w:t>
            </w:r>
            <w:r w:rsidR="002E1BB1" w:rsidRPr="002E1BB1">
              <w:rPr>
                <w:rFonts w:asciiTheme="minorHAnsi" w:hAnsiTheme="minorHAnsi" w:cstheme="minorHAnsi"/>
                <w:lang w:val="sr-Cyrl-RS"/>
              </w:rPr>
              <w:t>…“.</w:t>
            </w:r>
            <w:r w:rsidR="0060176C">
              <w:rPr>
                <w:rFonts w:asciiTheme="minorHAnsi" w:hAnsiTheme="minorHAnsi" w:cstheme="minorHAnsi"/>
                <w:lang w:val="sr-Cyrl-RS"/>
              </w:rPr>
              <w:t xml:space="preserve">  </w:t>
            </w:r>
          </w:p>
          <w:p w:rsidR="00DC1E36" w:rsidRPr="0060176C" w:rsidRDefault="00DC1E36" w:rsidP="0060176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Потом наставник поставља питање на које би све начине ученици могли љубазно да изразе жељу за неким напитком/намирницом, примери се записују на табли, ученици преписују у своје свеске. Потом наставник указује на три могућности за изражавањ жеље (уџбеник, стр. 59, вежбе 7 и 8. Ученици самостално попуњавају вежбе, провера усмено. </w:t>
            </w:r>
          </w:p>
        </w:tc>
      </w:tr>
      <w:tr w:rsidR="007C529B" w:rsidRPr="00442628" w:rsidTr="007C529B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29B" w:rsidRDefault="007C529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C529B" w:rsidRDefault="009C56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(32</w:t>
            </w:r>
            <w:r w:rsidR="007C529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176C" w:rsidRDefault="007C529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E03FD">
              <w:rPr>
                <w:color w:val="000000"/>
                <w:lang w:val="sr-Cyrl-CS" w:eastAsia="sr-Latn-CS"/>
              </w:rPr>
              <w:t>Наставник у</w:t>
            </w:r>
            <w:r w:rsidR="0060176C">
              <w:rPr>
                <w:color w:val="000000"/>
                <w:lang w:val="sr-Cyrl-CS" w:eastAsia="sr-Latn-CS"/>
              </w:rPr>
              <w:t>пућује ученике на радни лист, стр. 47, вежба 1. Ученици решав</w:t>
            </w:r>
            <w:r>
              <w:rPr>
                <w:color w:val="000000"/>
                <w:lang w:val="sr-Cyrl-CS" w:eastAsia="sr-Latn-CS"/>
              </w:rPr>
              <w:t>ају вежбу</w:t>
            </w:r>
            <w:r w:rsidR="0060176C">
              <w:rPr>
                <w:color w:val="000000"/>
                <w:lang w:val="sr-Cyrl-CS" w:eastAsia="sr-Latn-CS"/>
              </w:rPr>
              <w:t xml:space="preserve"> индивидуално, провера: ученици читају на глас комбинације питања и одговра.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  <w:p w:rsidR="007C529B" w:rsidRDefault="007C529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60176C">
              <w:rPr>
                <w:color w:val="000000"/>
                <w:lang w:val="sr-Cyrl-CS" w:eastAsia="sr-Latn-CS"/>
              </w:rPr>
              <w:t xml:space="preserve"> Ученици самостално раде вежбу 2, н</w:t>
            </w:r>
            <w:r>
              <w:rPr>
                <w:color w:val="000000"/>
                <w:lang w:val="sr-Cyrl-CS" w:eastAsia="sr-Latn-CS"/>
              </w:rPr>
              <w:t xml:space="preserve">аставник прозива неколико </w:t>
            </w:r>
            <w:r>
              <w:rPr>
                <w:color w:val="000000"/>
                <w:lang w:val="sr-Cyrl-CS" w:eastAsia="sr-Latn-CS"/>
              </w:rPr>
              <w:lastRenderedPageBreak/>
              <w:t>парова који читају вежбу наглас.</w:t>
            </w:r>
          </w:p>
          <w:p w:rsidR="0060176C" w:rsidRDefault="007C529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60176C">
              <w:rPr>
                <w:color w:val="000000"/>
                <w:lang w:val="sr-Cyrl-CS" w:eastAsia="sr-Latn-CS"/>
              </w:rPr>
              <w:t xml:space="preserve">У вежби 3 ученици самостално састављају дијалог по угледу на дијалог из претходне вежбе. </w:t>
            </w:r>
            <w:r w:rsidR="00E324CB">
              <w:rPr>
                <w:color w:val="000000"/>
                <w:lang w:val="sr-Cyrl-CS" w:eastAsia="sr-Latn-CS"/>
              </w:rPr>
              <w:t>Своје радове читају одељењу.</w:t>
            </w:r>
          </w:p>
          <w:p w:rsidR="007C529B" w:rsidRDefault="007C529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Ученици у </w:t>
            </w:r>
            <w:r w:rsidR="00E324CB">
              <w:rPr>
                <w:color w:val="000000"/>
                <w:lang w:val="sr-Cyrl-CS" w:eastAsia="sr-Latn-CS"/>
              </w:rPr>
              <w:t xml:space="preserve">пишу </w:t>
            </w:r>
            <w:r>
              <w:rPr>
                <w:color w:val="000000"/>
                <w:lang w:val="sr-Cyrl-CS" w:eastAsia="sr-Latn-CS"/>
              </w:rPr>
              <w:t>мини дијалог</w:t>
            </w:r>
            <w:r w:rsidR="00E324CB">
              <w:rPr>
                <w:color w:val="000000"/>
                <w:lang w:val="sr-Cyrl-CS" w:eastAsia="sr-Latn-CS"/>
              </w:rPr>
              <w:t>е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E324CB">
              <w:rPr>
                <w:color w:val="000000"/>
                <w:lang w:val="sr-Cyrl-CS" w:eastAsia="sr-Latn-CS"/>
              </w:rPr>
              <w:t>према датом примеру у вежби 4.  Након тога наставник прозива парове који усмено представљају те мини дијалоге.</w:t>
            </w:r>
          </w:p>
          <w:p w:rsidR="00E324CB" w:rsidRPr="00E324CB" w:rsidRDefault="007C529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Наст</w:t>
            </w:r>
            <w:r w:rsidR="00E324CB">
              <w:rPr>
                <w:color w:val="000000"/>
                <w:lang w:val="sr-Cyrl-CS" w:eastAsia="sr-Latn-CS"/>
              </w:rPr>
              <w:t>авних представља вежбу 5, стр.47</w:t>
            </w:r>
            <w:r>
              <w:rPr>
                <w:color w:val="000000"/>
                <w:lang w:val="sr-Cyrl-CS" w:eastAsia="sr-Latn-CS"/>
              </w:rPr>
              <w:t xml:space="preserve">. </w:t>
            </w:r>
            <w:r w:rsidR="00E324CB">
              <w:rPr>
                <w:color w:val="000000"/>
                <w:lang w:val="sr-Cyrl-CS" w:eastAsia="sr-Latn-CS"/>
              </w:rPr>
              <w:t xml:space="preserve">Ученици пишу у својим свескама реченице по датом моделу. Потом ученици читају своја решења. Након тога у паровима воде дијалоге уз питања </w:t>
            </w:r>
            <w:r w:rsidR="00E324CB" w:rsidRPr="00E324CB">
              <w:rPr>
                <w:color w:val="000000"/>
                <w:lang w:val="sr-Cyrl-CS" w:eastAsia="sr-Latn-CS"/>
              </w:rPr>
              <w:t>„</w:t>
            </w:r>
            <w:r w:rsidR="00E324CB">
              <w:rPr>
                <w:color w:val="000000"/>
                <w:lang w:val="de-DE" w:eastAsia="sr-Latn-CS"/>
              </w:rPr>
              <w:t>Was</w:t>
            </w:r>
            <w:r w:rsidR="00E324CB" w:rsidRPr="00E324CB">
              <w:rPr>
                <w:color w:val="000000"/>
                <w:lang w:val="sr-Cyrl-CS" w:eastAsia="sr-Latn-CS"/>
              </w:rPr>
              <w:t xml:space="preserve"> </w:t>
            </w:r>
            <w:r w:rsidR="00E324CB">
              <w:rPr>
                <w:color w:val="000000"/>
                <w:lang w:val="de-DE" w:eastAsia="sr-Latn-CS"/>
              </w:rPr>
              <w:t>isst</w:t>
            </w:r>
            <w:r w:rsidR="00E324CB" w:rsidRPr="00E324CB">
              <w:rPr>
                <w:color w:val="000000"/>
                <w:lang w:val="sr-Cyrl-CS" w:eastAsia="sr-Latn-CS"/>
              </w:rPr>
              <w:t xml:space="preserve"> </w:t>
            </w:r>
            <w:r w:rsidR="00E324CB">
              <w:rPr>
                <w:color w:val="000000"/>
                <w:lang w:val="de-DE" w:eastAsia="sr-Latn-CS"/>
              </w:rPr>
              <w:t>du</w:t>
            </w:r>
            <w:r w:rsidR="00E324CB" w:rsidRPr="00E324CB">
              <w:rPr>
                <w:color w:val="000000"/>
                <w:lang w:val="sr-Cyrl-CS" w:eastAsia="sr-Latn-CS"/>
              </w:rPr>
              <w:t xml:space="preserve"> </w:t>
            </w:r>
            <w:r w:rsidR="00E324CB">
              <w:rPr>
                <w:color w:val="000000"/>
                <w:lang w:val="de-DE" w:eastAsia="sr-Latn-CS"/>
              </w:rPr>
              <w:t>gern</w:t>
            </w:r>
            <w:r w:rsidR="00E324CB" w:rsidRPr="00E324CB">
              <w:rPr>
                <w:color w:val="000000"/>
                <w:lang w:val="sr-Cyrl-CS" w:eastAsia="sr-Latn-CS"/>
              </w:rPr>
              <w:t>/</w:t>
            </w:r>
            <w:r w:rsidR="00E324CB">
              <w:rPr>
                <w:color w:val="000000"/>
                <w:lang w:val="de-DE" w:eastAsia="sr-Latn-CS"/>
              </w:rPr>
              <w:t>lieber</w:t>
            </w:r>
            <w:r w:rsidR="00E324CB" w:rsidRPr="00E324CB">
              <w:rPr>
                <w:color w:val="000000"/>
                <w:lang w:val="sr-Cyrl-CS" w:eastAsia="sr-Latn-CS"/>
              </w:rPr>
              <w:t>/</w:t>
            </w:r>
            <w:r w:rsidR="00E324CB">
              <w:rPr>
                <w:color w:val="000000"/>
                <w:lang w:val="de-DE" w:eastAsia="sr-Latn-CS"/>
              </w:rPr>
              <w:t>am</w:t>
            </w:r>
            <w:r w:rsidR="00E324CB" w:rsidRPr="00E324CB">
              <w:rPr>
                <w:color w:val="000000"/>
                <w:lang w:val="sr-Cyrl-CS" w:eastAsia="sr-Latn-CS"/>
              </w:rPr>
              <w:t xml:space="preserve"> </w:t>
            </w:r>
            <w:r w:rsidR="00E324CB">
              <w:rPr>
                <w:color w:val="000000"/>
                <w:lang w:val="de-DE" w:eastAsia="sr-Latn-CS"/>
              </w:rPr>
              <w:t>liebsten</w:t>
            </w:r>
            <w:r w:rsidR="00E324CB" w:rsidRPr="00E324CB">
              <w:rPr>
                <w:color w:val="000000"/>
                <w:lang w:val="sr-Cyrl-CS" w:eastAsia="sr-Latn-CS"/>
              </w:rPr>
              <w:t>?“</w:t>
            </w:r>
          </w:p>
          <w:p w:rsidR="006C3638" w:rsidRDefault="007C529B" w:rsidP="00E324C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6C3638">
              <w:rPr>
                <w:color w:val="000000"/>
                <w:lang w:val="sr-Cyrl-RS" w:eastAsia="sr-Latn-CS"/>
              </w:rPr>
              <w:t>Поделити одељење у групе од три до четири ученика. Свака група добија по једну коцкицу и један наставни лист за игру</w:t>
            </w:r>
            <w:r w:rsidR="006C3638" w:rsidRPr="006C3638">
              <w:rPr>
                <w:color w:val="000000"/>
                <w:lang w:val="sr-Cyrl-RS" w:eastAsia="sr-Latn-CS"/>
              </w:rPr>
              <w:t xml:space="preserve"> „</w:t>
            </w:r>
            <w:r w:rsidR="006C3638">
              <w:rPr>
                <w:color w:val="000000"/>
                <w:lang w:val="de-DE" w:eastAsia="sr-Latn-CS"/>
              </w:rPr>
              <w:t>Einkaufszettel</w:t>
            </w:r>
            <w:r w:rsidR="006C3638">
              <w:rPr>
                <w:color w:val="000000"/>
                <w:lang w:val="sr-Cyrl-RS" w:eastAsia="sr-Latn-CS"/>
              </w:rPr>
              <w:t>“</w:t>
            </w:r>
            <w:r w:rsidR="006C3638" w:rsidRPr="006C3638">
              <w:rPr>
                <w:color w:val="000000"/>
                <w:lang w:val="sr-Cyrl-RS" w:eastAsia="sr-Latn-CS"/>
              </w:rPr>
              <w:t xml:space="preserve"> </w:t>
            </w:r>
            <w:r w:rsidR="006C3638">
              <w:rPr>
                <w:color w:val="000000"/>
                <w:lang w:val="sr-Cyrl-RS" w:eastAsia="sr-Latn-CS"/>
              </w:rPr>
              <w:t>(Цедуља за куповину) (</w:t>
            </w:r>
            <w:r w:rsidR="006C3638">
              <w:rPr>
                <w:color w:val="000000"/>
                <w:lang w:val="de-DE" w:eastAsia="sr-Latn-CS"/>
              </w:rPr>
              <w:t>Kopiervorlage</w:t>
            </w:r>
            <w:r w:rsidR="006C3638">
              <w:rPr>
                <w:color w:val="000000"/>
                <w:lang w:val="sr-Cyrl-RS" w:eastAsia="sr-Latn-CS"/>
              </w:rPr>
              <w:t xml:space="preserve"> 2, </w:t>
            </w:r>
            <w:r w:rsidR="006C3638">
              <w:rPr>
                <w:color w:val="000000"/>
                <w:lang w:val="de-DE" w:eastAsia="sr-Latn-CS"/>
              </w:rPr>
              <w:t>Unterrichtshandbuch</w:t>
            </w:r>
            <w:r w:rsidR="006C3638" w:rsidRPr="006C3638">
              <w:rPr>
                <w:color w:val="000000"/>
                <w:lang w:val="sr-Cyrl-RS" w:eastAsia="sr-Latn-CS"/>
              </w:rPr>
              <w:t xml:space="preserve"> </w:t>
            </w:r>
            <w:bookmarkStart w:id="0" w:name="_GoBack"/>
            <w:bookmarkEnd w:id="0"/>
            <w:r w:rsidR="006C3638" w:rsidRPr="006C3638">
              <w:rPr>
                <w:color w:val="000000"/>
                <w:lang w:val="sr-Cyrl-RS" w:eastAsia="sr-Latn-CS"/>
              </w:rPr>
              <w:t>).</w:t>
            </w:r>
            <w:r w:rsidR="006C3638">
              <w:rPr>
                <w:color w:val="000000"/>
                <w:lang w:val="sr-Cyrl-RS" w:eastAsia="sr-Latn-CS"/>
              </w:rPr>
              <w:t xml:space="preserve"> Сваки ученик база коцкицу и према броју који добија одлучује шта и колико чега купује и бележи производе у одговарајућој количини и амбалажи. На крају се</w:t>
            </w:r>
            <w:r w:rsidR="009C5631">
              <w:rPr>
                <w:color w:val="000000"/>
                <w:lang w:val="sr-Cyrl-RS" w:eastAsia="sr-Latn-CS"/>
              </w:rPr>
              <w:t xml:space="preserve"> могу направити супермаркет, пиљарница, пекара, у којим ће ученици глумити продавце одн. купце и глумити уз употребу усвојених дијалога.</w:t>
            </w:r>
          </w:p>
          <w:p w:rsidR="009126F5" w:rsidRPr="009126F5" w:rsidRDefault="009126F5" w:rsidP="00E324C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Након тога наставник на табли пише „</w:t>
            </w:r>
            <w:r>
              <w:rPr>
                <w:color w:val="000000"/>
                <w:lang w:val="de-DE" w:eastAsia="sr-Latn-CS"/>
              </w:rPr>
              <w:t>Ich</w:t>
            </w:r>
            <w:r w:rsidRPr="009126F5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muss</w:t>
            </w:r>
            <w:r w:rsidRPr="009126F5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Cola</w:t>
            </w:r>
            <w:r w:rsidRPr="009126F5"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kaufen</w:t>
            </w:r>
            <w:r w:rsidRPr="009126F5">
              <w:rPr>
                <w:color w:val="000000"/>
                <w:lang w:val="sr-Cyrl-RS" w:eastAsia="sr-Latn-CS"/>
              </w:rPr>
              <w:t xml:space="preserve">.“ </w:t>
            </w:r>
            <w:r>
              <w:rPr>
                <w:color w:val="000000"/>
                <w:lang w:val="sr-Cyrl-RS" w:eastAsia="sr-Latn-CS"/>
              </w:rPr>
              <w:t>Ученици уз помоћ наставника дају превод реченице, одн. облика „</w:t>
            </w:r>
            <w:r>
              <w:rPr>
                <w:color w:val="000000"/>
                <w:lang w:val="de-DE" w:eastAsia="sr-Latn-CS"/>
              </w:rPr>
              <w:t>muss</w:t>
            </w:r>
            <w:r>
              <w:rPr>
                <w:color w:val="000000"/>
                <w:lang w:val="sr-Cyrl-RS" w:eastAsia="sr-Latn-CS"/>
              </w:rPr>
              <w:t xml:space="preserve">“. У уџбенику на стр. 59 се анализирају облици модалног глагола </w:t>
            </w:r>
            <w:r>
              <w:rPr>
                <w:color w:val="000000"/>
                <w:lang w:val="de-DE" w:eastAsia="sr-Latn-CS"/>
              </w:rPr>
              <w:t>m</w:t>
            </w:r>
            <w:r w:rsidRPr="009126F5">
              <w:rPr>
                <w:color w:val="000000"/>
                <w:lang w:val="sr-Cyrl-R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ssen</w:t>
            </w:r>
            <w:r>
              <w:rPr>
                <w:color w:val="000000"/>
                <w:lang w:val="sr-Cyrl-RS" w:eastAsia="sr-Latn-CS"/>
              </w:rPr>
              <w:t xml:space="preserve">, а потом ученици самостално попуњавају вежбу 9. </w:t>
            </w:r>
          </w:p>
          <w:p w:rsidR="007C529B" w:rsidRDefault="007C529B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7C529B" w:rsidRPr="00DC1E36" w:rsidTr="007C529B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29B" w:rsidRDefault="007C529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C529B" w:rsidRDefault="009C563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</w:t>
            </w:r>
            <w:r w:rsidR="007C529B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29B" w:rsidRDefault="007C529B" w:rsidP="009C563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</w:t>
            </w:r>
            <w:r w:rsidR="009C5631">
              <w:rPr>
                <w:color w:val="000000"/>
                <w:lang w:val="sr-Cyrl-CS" w:eastAsia="sr-Latn-CS"/>
              </w:rPr>
              <w:t>у, потенцијална питања ученика.</w:t>
            </w:r>
          </w:p>
          <w:p w:rsidR="009126F5" w:rsidRDefault="009126F5" w:rsidP="009C563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Вежба 10, уџбеник, стр. 59.</w:t>
            </w:r>
          </w:p>
        </w:tc>
      </w:tr>
      <w:tr w:rsidR="007C529B" w:rsidRPr="00DC1E36" w:rsidTr="007C529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529B" w:rsidRDefault="007C529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C529B" w:rsidRPr="00DC1E36" w:rsidTr="007C529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529B" w:rsidRDefault="007C529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C529B" w:rsidRDefault="007C529B">
            <w:pPr>
              <w:rPr>
                <w:color w:val="000000"/>
                <w:lang w:val="sr-Cyrl-CS" w:eastAsia="sr-Latn-CS"/>
              </w:rPr>
            </w:pPr>
          </w:p>
        </w:tc>
      </w:tr>
      <w:tr w:rsidR="007C529B" w:rsidRPr="00DC1E36" w:rsidTr="007C529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29B" w:rsidRDefault="007C529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C529B" w:rsidTr="007C529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29B" w:rsidRDefault="007C529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C529B" w:rsidRDefault="007C529B" w:rsidP="007C529B"/>
    <w:p w:rsidR="007C529B" w:rsidRDefault="007C529B" w:rsidP="007C529B"/>
    <w:p w:rsidR="006C4560" w:rsidRDefault="006C4560"/>
    <w:sectPr w:rsidR="006C4560" w:rsidSect="007C529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9B"/>
    <w:rsid w:val="002E1BB1"/>
    <w:rsid w:val="00442628"/>
    <w:rsid w:val="0060176C"/>
    <w:rsid w:val="006C3638"/>
    <w:rsid w:val="006C4560"/>
    <w:rsid w:val="007C529B"/>
    <w:rsid w:val="008451F8"/>
    <w:rsid w:val="009126F5"/>
    <w:rsid w:val="009C5631"/>
    <w:rsid w:val="00B75749"/>
    <w:rsid w:val="00B93A8D"/>
    <w:rsid w:val="00CE03FD"/>
    <w:rsid w:val="00D55D95"/>
    <w:rsid w:val="00DC1E36"/>
    <w:rsid w:val="00E324CB"/>
    <w:rsid w:val="00F8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29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29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Bojana</cp:lastModifiedBy>
  <cp:revision>9</cp:revision>
  <dcterms:created xsi:type="dcterms:W3CDTF">2023-07-25T06:40:00Z</dcterms:created>
  <dcterms:modified xsi:type="dcterms:W3CDTF">2023-07-31T21:34:00Z</dcterms:modified>
</cp:coreProperties>
</file>