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331876" w:rsidTr="00AB62D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31876" w:rsidRPr="00BE0D7E" w:rsidTr="00AB62D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331876" w:rsidTr="00AB62DD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331876" w:rsidTr="00AB62D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31876" w:rsidTr="00AB62D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31876" w:rsidTr="00AB62D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1876" w:rsidRDefault="00331876" w:rsidP="00AB62D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876" w:rsidRDefault="00331876" w:rsidP="00AB62DD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Hier wohne ich gerne!</w:t>
            </w:r>
          </w:p>
        </w:tc>
      </w:tr>
      <w:tr w:rsidR="00331876" w:rsidRPr="00D555FB" w:rsidTr="00AB62D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1876" w:rsidRDefault="00331876" w:rsidP="00AB62D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876" w:rsidRPr="002349F7" w:rsidRDefault="002349F7" w:rsidP="00AB62DD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331876" w:rsidTr="00AB62D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1876" w:rsidRDefault="00331876" w:rsidP="00AB62D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876" w:rsidRDefault="00814DC8" w:rsidP="00AB62DD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331876" w:rsidRPr="00BE0D7E" w:rsidTr="00AB62D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1876" w:rsidRDefault="00331876" w:rsidP="00AB62D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876" w:rsidRPr="00814DC8" w:rsidRDefault="00814DC8" w:rsidP="00AB62DD">
            <w:pPr>
              <w:jc w:val="both"/>
              <w:rPr>
                <w:lang w:val="sr-Cyrl-CS" w:eastAsia="sr-Latn-CS"/>
              </w:rPr>
            </w:pPr>
            <w:r w:rsidRPr="00514B6D">
              <w:rPr>
                <w:bCs/>
                <w:color w:val="000000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>
              <w:rPr>
                <w:bCs/>
                <w:color w:val="000000"/>
                <w:lang w:val="sr-Cyrl-CS" w:eastAsia="sr-Latn-CS"/>
              </w:rPr>
              <w:t>модула</w:t>
            </w:r>
          </w:p>
        </w:tc>
      </w:tr>
      <w:tr w:rsidR="00331876" w:rsidRPr="00BE0D7E" w:rsidTr="00AB62D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1876" w:rsidRDefault="00331876" w:rsidP="00AB62D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876" w:rsidRDefault="00331876" w:rsidP="00AB62D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650E1" w:rsidRPr="00231740" w:rsidRDefault="00F650E1" w:rsidP="00F650E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помоћ уџбеника/наставника)</w:t>
            </w:r>
            <w:r w:rsidR="00E90D25">
              <w:rPr>
                <w:lang w:val="sr-Cyrl-CS" w:eastAsia="sr-Latn-CS"/>
              </w:rPr>
              <w:t>,</w:t>
            </w:r>
            <w:r>
              <w:rPr>
                <w:lang w:val="sr-Cyrl-CS" w:eastAsia="sr-Latn-CS"/>
              </w:rPr>
              <w:t xml:space="preserve"> променљиве предлоге (у дативу и акузативу) уз одговарајуће позиционе глаголе</w:t>
            </w:r>
            <w:r w:rsidR="00EE18F8" w:rsidRPr="00EE18F8">
              <w:rPr>
                <w:lang w:val="sr-Cyrl-CS" w:eastAsia="sr-Latn-CS"/>
              </w:rPr>
              <w:t xml:space="preserve"> </w:t>
            </w:r>
            <w:r w:rsidR="00E90D25">
              <w:rPr>
                <w:lang w:val="sr-Cyrl-CS" w:eastAsia="sr-Latn-CS"/>
              </w:rPr>
              <w:t>и глаголе кретања,</w:t>
            </w:r>
          </w:p>
          <w:p w:rsidR="00331876" w:rsidRPr="004550BC" w:rsidRDefault="00F650E1" w:rsidP="00F650E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уоче семантичку разлику између везника</w:t>
            </w:r>
            <w:r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trotzdem</w:t>
            </w:r>
            <w:r w:rsidRPr="00F650E1">
              <w:rPr>
                <w:lang w:val="sr-Cyrl-CS" w:eastAsia="sr-Latn-CS"/>
              </w:rPr>
              <w:t xml:space="preserve"> </w:t>
            </w:r>
            <w:r w:rsidR="00663542" w:rsidRPr="00663542">
              <w:rPr>
                <w:lang w:val="sr-Cyrl-CS" w:eastAsia="sr-Latn-CS"/>
              </w:rPr>
              <w:t>и</w:t>
            </w:r>
            <w:r w:rsidRPr="00F650E1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deshalb</w:t>
            </w:r>
            <w:r>
              <w:rPr>
                <w:lang w:val="sr-Cyrl-RS" w:eastAsia="sr-Latn-CS"/>
              </w:rPr>
              <w:t xml:space="preserve"> и адекватно их користе</w:t>
            </w:r>
            <w:r w:rsidR="00E90D25">
              <w:rPr>
                <w:lang w:val="sr-Cyrl-RS" w:eastAsia="sr-Latn-CS"/>
              </w:rPr>
              <w:t>,</w:t>
            </w:r>
          </w:p>
          <w:p w:rsidR="004550BC" w:rsidRPr="00F650E1" w:rsidRDefault="004550BC" w:rsidP="00F650E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правилно користе предлоге </w:t>
            </w:r>
            <w:r>
              <w:rPr>
                <w:lang w:val="de-DE" w:eastAsia="sr-Latn-CS"/>
              </w:rPr>
              <w:t>gegenüber, entlang, um</w:t>
            </w:r>
            <w:r w:rsidR="00E90D25">
              <w:rPr>
                <w:lang w:val="sr-Cyrl-RS" w:eastAsia="sr-Latn-CS"/>
              </w:rPr>
              <w:t>.</w:t>
            </w:r>
          </w:p>
        </w:tc>
      </w:tr>
      <w:tr w:rsidR="00331876" w:rsidRPr="00BE0D7E" w:rsidTr="00AB62D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1876" w:rsidRDefault="00331876" w:rsidP="00AB62D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876" w:rsidRDefault="00331876" w:rsidP="00AB62D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</w:t>
            </w:r>
            <w:r w:rsidR="00EB4001">
              <w:rPr>
                <w:lang w:val="sr-Cyrl-CS" w:eastAsia="sr-Latn-CS"/>
              </w:rPr>
              <w:t>индивидуални,</w:t>
            </w:r>
            <w:r w:rsidR="00576A97">
              <w:rPr>
                <w:lang w:val="sr-Cyrl-CS" w:eastAsia="sr-Latn-CS"/>
              </w:rPr>
              <w:t xml:space="preserve"> у групи,</w:t>
            </w:r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331876" w:rsidRPr="00BE0D7E" w:rsidTr="00AB62D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1876" w:rsidRDefault="00331876" w:rsidP="00AB62D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876" w:rsidRDefault="00331876" w:rsidP="00AB62D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331876" w:rsidTr="00AB62D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1876" w:rsidRDefault="00331876" w:rsidP="00AB62D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876" w:rsidRPr="008A495E" w:rsidRDefault="00331876" w:rsidP="00AB62DD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</w:t>
            </w:r>
            <w:r w:rsidR="00CC4AE1">
              <w:rPr>
                <w:lang w:val="sr-Cyrl-CS"/>
              </w:rPr>
              <w:t xml:space="preserve">еник, свеска, </w:t>
            </w:r>
            <w:r w:rsidR="008A495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копија</w:t>
            </w:r>
            <w:r w:rsidR="008A495E" w:rsidRPr="008A495E">
              <w:rPr>
                <w:rFonts w:ascii="Calibri" w:eastAsia="Times New Roman" w:hAnsi="Calibri" w:cs="Times New Roman"/>
                <w:color w:val="000000"/>
                <w:lang w:eastAsia="sr-Latn-CS"/>
              </w:rPr>
              <w:t xml:space="preserve"> </w:t>
            </w:r>
            <w:r w:rsidR="008A495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и</w:t>
            </w:r>
            <w:r w:rsidR="008A495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з приручника </w:t>
            </w:r>
            <w:r w:rsidR="00CC4A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2</w:t>
            </w:r>
            <w:r w:rsidR="008A495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стр. 135</w:t>
            </w:r>
          </w:p>
        </w:tc>
      </w:tr>
      <w:tr w:rsidR="00331876" w:rsidTr="00AB62D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1876" w:rsidRDefault="00331876" w:rsidP="00AB62D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876" w:rsidRDefault="00331876" w:rsidP="00AB62D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331876" w:rsidTr="00AB62D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31876" w:rsidRPr="00BE0D7E" w:rsidTr="00AB62D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876" w:rsidRDefault="00331876" w:rsidP="00AB62D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31876" w:rsidRDefault="00331876" w:rsidP="00AB62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876" w:rsidRDefault="00331876" w:rsidP="00AB62DD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</w:t>
            </w:r>
            <w:r w:rsidR="00B36439">
              <w:rPr>
                <w:rFonts w:cstheme="minorHAnsi"/>
                <w:lang w:val="sr-Cyrl-RS"/>
              </w:rPr>
              <w:t>а циљ(еве) часа и</w:t>
            </w:r>
            <w:r>
              <w:rPr>
                <w:rFonts w:cstheme="minorHAnsi"/>
                <w:lang w:val="sr-Cyrl-RS"/>
              </w:rPr>
              <w:t xml:space="preserve"> упућује ученике на у</w:t>
            </w:r>
            <w:r w:rsidR="00B36439">
              <w:rPr>
                <w:rFonts w:cstheme="minorHAnsi"/>
                <w:lang w:val="sr-Cyrl-RS"/>
              </w:rPr>
              <w:t>џбеник, стр. 12 и 13.</w:t>
            </w:r>
            <w:r>
              <w:rPr>
                <w:rFonts w:cstheme="minorHAnsi"/>
                <w:lang w:val="sr-Cyrl-RS"/>
              </w:rPr>
              <w:t xml:space="preserve"> </w:t>
            </w:r>
          </w:p>
        </w:tc>
      </w:tr>
      <w:tr w:rsidR="00331876" w:rsidRPr="00BE0D7E" w:rsidTr="00AB62D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876" w:rsidRDefault="00331876" w:rsidP="00AB62D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31876" w:rsidRDefault="00331876" w:rsidP="00AB62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AE1" w:rsidRDefault="00331876" w:rsidP="00AB62D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B3643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Провера домаћег задатка (радна свеска, стр. 9, задатак 4 и 5), јављају се ученици и читају своје примере. Наставник пружа корекцију грешака, додатно објашњење уколико је то потребно и одговара на потенцијална питања ученика. </w:t>
            </w:r>
          </w:p>
          <w:p w:rsidR="00331876" w:rsidRDefault="00331876" w:rsidP="00AB62D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1D284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*</w:t>
            </w:r>
            <w:r w:rsidR="001D284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Двострана граматичка партија сваког модула не мора се радити на једном часу, интегрално, већ се поједине целине могу уводити и раније.</w:t>
            </w:r>
          </w:p>
          <w:p w:rsidR="001D284F" w:rsidRPr="001D284F" w:rsidRDefault="001D284F" w:rsidP="00AB62D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Наставник представља посебну групу предлога</w:t>
            </w:r>
            <w:r w:rsidRPr="001D284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тзв. </w:t>
            </w:r>
            <w:r w:rsidRPr="001D284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Wechselpr</w:t>
            </w:r>
            <w:r w:rsidRPr="001D284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ä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positionen</w:t>
            </w:r>
            <w:r w:rsidRPr="001D284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“,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објашњава ученицима специфичну употребу са глаголима кретања и мировања, указује на падешку разлику (датив, акузатив). Ученици самостално или уз помоћ наставника раде задатке 1-3. </w:t>
            </w:r>
          </w:p>
          <w:p w:rsidR="001D284F" w:rsidRPr="00E90D25" w:rsidRDefault="00331876" w:rsidP="00AB62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="001D284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 овом кораку ученици се упознају са употребом предлога </w:t>
            </w:r>
            <w:r w:rsidR="001D284F">
              <w:rPr>
                <w:lang w:val="de-DE" w:eastAsia="sr-Latn-CS"/>
              </w:rPr>
              <w:t>gegen</w:t>
            </w:r>
            <w:r w:rsidR="001D284F" w:rsidRPr="001D284F">
              <w:rPr>
                <w:lang w:val="sr-Cyrl-RS" w:eastAsia="sr-Latn-CS"/>
              </w:rPr>
              <w:t>ü</w:t>
            </w:r>
            <w:r w:rsidR="001D284F">
              <w:rPr>
                <w:lang w:val="de-DE" w:eastAsia="sr-Latn-CS"/>
              </w:rPr>
              <w:t>ber</w:t>
            </w:r>
            <w:r w:rsidR="001D284F" w:rsidRPr="001D284F">
              <w:rPr>
                <w:lang w:val="sr-Cyrl-RS" w:eastAsia="sr-Latn-CS"/>
              </w:rPr>
              <w:t xml:space="preserve">, </w:t>
            </w:r>
            <w:r w:rsidR="001D284F">
              <w:rPr>
                <w:lang w:val="de-DE" w:eastAsia="sr-Latn-CS"/>
              </w:rPr>
              <w:t>entlang</w:t>
            </w:r>
            <w:r w:rsidR="001D284F" w:rsidRPr="001D284F">
              <w:rPr>
                <w:lang w:val="sr-Cyrl-RS" w:eastAsia="sr-Latn-CS"/>
              </w:rPr>
              <w:t xml:space="preserve">, </w:t>
            </w:r>
            <w:r w:rsidR="001D284F">
              <w:rPr>
                <w:lang w:val="de-DE" w:eastAsia="sr-Latn-CS"/>
              </w:rPr>
              <w:t>um</w:t>
            </w:r>
            <w:r w:rsidR="00EE18F8">
              <w:rPr>
                <w:lang w:val="sr-Cyrl-RS" w:eastAsia="sr-Latn-CS"/>
              </w:rPr>
              <w:t>. Следи израда задатак 4-6. Сваки задатак ученици раде самостално, а приликом читања решења још једном се утврђује правило употребе кроз додатне примере које даје наставник. Наставник на таблу записује малу табелу типичних позиционих глагола</w:t>
            </w:r>
            <w:r w:rsidR="00C327F9">
              <w:rPr>
                <w:lang w:val="sr-Cyrl-RS" w:eastAsia="sr-Latn-CS"/>
              </w:rPr>
              <w:t xml:space="preserve"> и глагола кретања</w:t>
            </w:r>
            <w:r w:rsidR="00EE18F8">
              <w:rPr>
                <w:lang w:val="sr-Cyrl-RS" w:eastAsia="sr-Latn-CS"/>
              </w:rPr>
              <w:t>, ученици је записују у свеске (</w:t>
            </w:r>
            <w:r w:rsidR="00C327F9">
              <w:rPr>
                <w:lang w:val="de-DE" w:eastAsia="sr-Latn-CS"/>
              </w:rPr>
              <w:t>stehen</w:t>
            </w:r>
            <w:r w:rsidR="00C327F9" w:rsidRPr="00C327F9">
              <w:rPr>
                <w:lang w:val="sr-Cyrl-RS" w:eastAsia="sr-Latn-CS"/>
              </w:rPr>
              <w:t xml:space="preserve">, </w:t>
            </w:r>
            <w:r w:rsidR="00C327F9">
              <w:rPr>
                <w:lang w:val="de-DE" w:eastAsia="sr-Latn-CS"/>
              </w:rPr>
              <w:t>liegen</w:t>
            </w:r>
            <w:r w:rsidR="00C327F9" w:rsidRPr="00C327F9">
              <w:rPr>
                <w:lang w:val="sr-Cyrl-RS" w:eastAsia="sr-Latn-CS"/>
              </w:rPr>
              <w:t xml:space="preserve">, </w:t>
            </w:r>
            <w:r w:rsidR="00C327F9">
              <w:rPr>
                <w:lang w:val="de-DE" w:eastAsia="sr-Latn-CS"/>
              </w:rPr>
              <w:t>sitzen</w:t>
            </w:r>
            <w:r w:rsidR="00C327F9" w:rsidRPr="00C327F9">
              <w:rPr>
                <w:lang w:val="sr-Cyrl-RS" w:eastAsia="sr-Latn-CS"/>
              </w:rPr>
              <w:t xml:space="preserve">, </w:t>
            </w:r>
            <w:r w:rsidR="00C327F9">
              <w:rPr>
                <w:lang w:val="de-DE" w:eastAsia="sr-Latn-CS"/>
              </w:rPr>
              <w:t>h</w:t>
            </w:r>
            <w:r w:rsidR="00C327F9" w:rsidRPr="00C327F9">
              <w:rPr>
                <w:lang w:val="sr-Cyrl-RS" w:eastAsia="sr-Latn-CS"/>
              </w:rPr>
              <w:t>ä</w:t>
            </w:r>
            <w:r w:rsidR="00C327F9">
              <w:rPr>
                <w:lang w:val="de-DE" w:eastAsia="sr-Latn-CS"/>
              </w:rPr>
              <w:t>ngen</w:t>
            </w:r>
            <w:r w:rsidR="00C327F9" w:rsidRPr="00C327F9">
              <w:rPr>
                <w:lang w:val="sr-Cyrl-RS" w:eastAsia="sr-Latn-CS"/>
              </w:rPr>
              <w:t>/(</w:t>
            </w:r>
            <w:r w:rsidR="00C327F9">
              <w:rPr>
                <w:lang w:val="de-DE" w:eastAsia="sr-Latn-CS"/>
              </w:rPr>
              <w:t>sich</w:t>
            </w:r>
            <w:r w:rsidR="00C327F9" w:rsidRPr="00C327F9">
              <w:rPr>
                <w:lang w:val="sr-Cyrl-RS" w:eastAsia="sr-Latn-CS"/>
              </w:rPr>
              <w:t xml:space="preserve">) </w:t>
            </w:r>
            <w:r w:rsidR="00C327F9">
              <w:rPr>
                <w:lang w:val="de-DE" w:eastAsia="sr-Latn-CS"/>
              </w:rPr>
              <w:t>stellen</w:t>
            </w:r>
            <w:r w:rsidR="00C327F9" w:rsidRPr="00C327F9">
              <w:rPr>
                <w:lang w:val="sr-Cyrl-RS" w:eastAsia="sr-Latn-CS"/>
              </w:rPr>
              <w:t>, (</w:t>
            </w:r>
            <w:r w:rsidR="00C327F9">
              <w:rPr>
                <w:lang w:val="de-DE" w:eastAsia="sr-Latn-CS"/>
              </w:rPr>
              <w:t>sich</w:t>
            </w:r>
            <w:r w:rsidR="00C327F9" w:rsidRPr="00C327F9">
              <w:rPr>
                <w:lang w:val="sr-Cyrl-RS" w:eastAsia="sr-Latn-CS"/>
              </w:rPr>
              <w:t xml:space="preserve">) </w:t>
            </w:r>
            <w:r w:rsidR="00C327F9">
              <w:rPr>
                <w:lang w:val="de-DE" w:eastAsia="sr-Latn-CS"/>
              </w:rPr>
              <w:t>legen</w:t>
            </w:r>
            <w:r w:rsidR="00C327F9" w:rsidRPr="00C327F9">
              <w:rPr>
                <w:lang w:val="sr-Cyrl-RS" w:eastAsia="sr-Latn-CS"/>
              </w:rPr>
              <w:t xml:space="preserve">, </w:t>
            </w:r>
            <w:r w:rsidR="00C327F9">
              <w:rPr>
                <w:lang w:val="de-DE" w:eastAsia="sr-Latn-CS"/>
              </w:rPr>
              <w:t>sich</w:t>
            </w:r>
            <w:r w:rsidR="00C327F9" w:rsidRPr="00C327F9">
              <w:rPr>
                <w:lang w:val="sr-Cyrl-RS" w:eastAsia="sr-Latn-CS"/>
              </w:rPr>
              <w:t xml:space="preserve"> </w:t>
            </w:r>
            <w:r w:rsidR="00C327F9">
              <w:rPr>
                <w:lang w:val="de-DE" w:eastAsia="sr-Latn-CS"/>
              </w:rPr>
              <w:t>setzen</w:t>
            </w:r>
            <w:r w:rsidR="00C327F9" w:rsidRPr="00C327F9">
              <w:rPr>
                <w:lang w:val="sr-Cyrl-RS" w:eastAsia="sr-Latn-CS"/>
              </w:rPr>
              <w:t xml:space="preserve">, </w:t>
            </w:r>
            <w:r w:rsidR="00C327F9">
              <w:rPr>
                <w:lang w:val="de-DE" w:eastAsia="sr-Latn-CS"/>
              </w:rPr>
              <w:t>stellen</w:t>
            </w:r>
            <w:r w:rsidR="00C327F9" w:rsidRPr="00C327F9">
              <w:rPr>
                <w:lang w:val="sr-Cyrl-RS" w:eastAsia="sr-Latn-CS"/>
              </w:rPr>
              <w:t xml:space="preserve">, </w:t>
            </w:r>
            <w:r w:rsidR="00C327F9">
              <w:rPr>
                <w:lang w:val="de-DE" w:eastAsia="sr-Latn-CS"/>
              </w:rPr>
              <w:t>legen</w:t>
            </w:r>
            <w:r w:rsidR="00C327F9" w:rsidRPr="00C327F9">
              <w:rPr>
                <w:lang w:val="sr-Cyrl-RS" w:eastAsia="sr-Latn-CS"/>
              </w:rPr>
              <w:t xml:space="preserve">, </w:t>
            </w:r>
            <w:r w:rsidR="00C327F9">
              <w:rPr>
                <w:lang w:val="de-DE" w:eastAsia="sr-Latn-CS"/>
              </w:rPr>
              <w:t>h</w:t>
            </w:r>
            <w:r w:rsidR="00C327F9" w:rsidRPr="00C327F9">
              <w:rPr>
                <w:lang w:val="sr-Cyrl-RS" w:eastAsia="sr-Latn-CS"/>
              </w:rPr>
              <w:t>ä</w:t>
            </w:r>
            <w:r w:rsidR="00C327F9">
              <w:rPr>
                <w:lang w:val="de-DE" w:eastAsia="sr-Latn-CS"/>
              </w:rPr>
              <w:t>ngen</w:t>
            </w:r>
            <w:r w:rsidR="00C327F9">
              <w:rPr>
                <w:lang w:val="sr-Cyrl-RS" w:eastAsia="sr-Latn-CS"/>
              </w:rPr>
              <w:t xml:space="preserve">). Нагласити </w:t>
            </w:r>
            <w:r w:rsidR="009F75C1">
              <w:rPr>
                <w:lang w:val="sr-Cyrl-RS" w:eastAsia="sr-Latn-CS"/>
              </w:rPr>
              <w:t xml:space="preserve">притом упитне речи за датив и акузатив, </w:t>
            </w:r>
            <w:r w:rsidR="00C327F9">
              <w:rPr>
                <w:lang w:val="sr-Cyrl-RS" w:eastAsia="sr-Latn-CS"/>
              </w:rPr>
              <w:t xml:space="preserve">конјугацију </w:t>
            </w:r>
            <w:r w:rsidR="009F75C1">
              <w:rPr>
                <w:lang w:val="sr-Cyrl-RS" w:eastAsia="sr-Latn-CS"/>
              </w:rPr>
              <w:t xml:space="preserve">код позиционх глагола </w:t>
            </w:r>
            <w:r w:rsidR="00C327F9">
              <w:rPr>
                <w:lang w:val="sr-Cyrl-RS" w:eastAsia="sr-Latn-CS"/>
              </w:rPr>
              <w:t>и повра</w:t>
            </w:r>
            <w:r w:rsidR="009F75C1">
              <w:rPr>
                <w:lang w:val="sr-Cyrl-RS" w:eastAsia="sr-Latn-CS"/>
              </w:rPr>
              <w:t>тну заменицу код</w:t>
            </w:r>
            <w:r w:rsidR="00C327F9">
              <w:rPr>
                <w:lang w:val="sr-Cyrl-RS" w:eastAsia="sr-Latn-CS"/>
              </w:rPr>
              <w:t xml:space="preserve"> глагола</w:t>
            </w:r>
            <w:r w:rsidR="009F75C1">
              <w:rPr>
                <w:lang w:val="sr-Cyrl-RS" w:eastAsia="sr-Latn-CS"/>
              </w:rPr>
              <w:t xml:space="preserve"> кретања</w:t>
            </w:r>
            <w:r w:rsidR="00C327F9">
              <w:rPr>
                <w:lang w:val="sr-Cyrl-RS" w:eastAsia="sr-Latn-CS"/>
              </w:rPr>
              <w:t>.</w:t>
            </w:r>
          </w:p>
          <w:p w:rsidR="00331876" w:rsidRDefault="00331876" w:rsidP="00AB62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="00A041D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На основу неколико примера наставник представља везнике </w:t>
            </w:r>
            <w:r w:rsidR="00663542">
              <w:rPr>
                <w:lang w:val="de-DE" w:eastAsia="sr-Latn-CS"/>
              </w:rPr>
              <w:t>trotzdem</w:t>
            </w:r>
            <w:r w:rsidR="00663542" w:rsidRPr="00F650E1">
              <w:rPr>
                <w:lang w:val="sr-Cyrl-CS" w:eastAsia="sr-Latn-CS"/>
              </w:rPr>
              <w:t xml:space="preserve"> </w:t>
            </w:r>
            <w:r w:rsidR="00663542" w:rsidRPr="00663542">
              <w:rPr>
                <w:lang w:val="sr-Cyrl-CS" w:eastAsia="sr-Latn-CS"/>
              </w:rPr>
              <w:t>и</w:t>
            </w:r>
            <w:r w:rsidR="00663542" w:rsidRPr="00F650E1">
              <w:rPr>
                <w:lang w:val="sr-Cyrl-CS" w:eastAsia="sr-Latn-CS"/>
              </w:rPr>
              <w:t xml:space="preserve"> </w:t>
            </w:r>
            <w:r w:rsidR="00663542">
              <w:rPr>
                <w:lang w:val="de-DE" w:eastAsia="sr-Latn-CS"/>
              </w:rPr>
              <w:t>deshalb</w:t>
            </w:r>
            <w:r w:rsidR="00663542">
              <w:rPr>
                <w:lang w:val="sr-Cyrl-RS" w:eastAsia="sr-Latn-CS"/>
              </w:rPr>
              <w:t xml:space="preserve"> </w:t>
            </w:r>
            <w:r w:rsidR="00A041D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 објашњава њихову разлику (узрок и супротно</w:t>
            </w:r>
            <w:r w:rsidR="00A87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ст):</w:t>
            </w:r>
          </w:p>
          <w:p w:rsidR="00A872CB" w:rsidRDefault="00A872CB" w:rsidP="00AB62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Mein Akku war leer, trotzdem habe icm mein Handy benutzt. </w:t>
            </w:r>
          </w:p>
          <w:p w:rsidR="00A872CB" w:rsidRDefault="00A872CB" w:rsidP="00AB62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darf in der Schule kein Handy benutzen, trotzdem habe ich es heimlich gemacht.</w:t>
            </w:r>
          </w:p>
          <w:p w:rsidR="00A872CB" w:rsidRDefault="00A872CB" w:rsidP="00AB62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Meine Eltern sagen, ich soll nicht so lange am Handy sein, trotzdem spiele ich jeden Abend.</w:t>
            </w:r>
          </w:p>
          <w:p w:rsidR="00A872CB" w:rsidRDefault="00A872CB" w:rsidP="00AB62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hatte keine Internetverbindung, deshalb konnte ich keine Nachricht schicken.</w:t>
            </w:r>
          </w:p>
          <w:p w:rsidR="00A872CB" w:rsidRDefault="00A872CB" w:rsidP="00AB62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Mein Handy war kaputt, deshalb habe ich ein neues Handy bekommen.</w:t>
            </w:r>
          </w:p>
          <w:p w:rsidR="00A872CB" w:rsidRDefault="00A872CB" w:rsidP="00AB62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Ich habe meine Hausaufgaben vergessen, deshalb musste ich die Lehrerin anrufen. </w:t>
            </w:r>
          </w:p>
          <w:p w:rsidR="00A872CB" w:rsidRPr="00A872CB" w:rsidRDefault="00A872CB" w:rsidP="00AB62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Нагласити позицију глагола уз ове везнике. Ученици потом самостално решавају вежбу 7, контрола у пленуму.</w:t>
            </w:r>
          </w:p>
          <w:p w:rsidR="00671342" w:rsidRPr="00671342" w:rsidRDefault="00331876" w:rsidP="0067134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="00A872C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Користити </w:t>
            </w:r>
            <w:r w:rsidR="00A872CB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Kopiervorlage</w:t>
            </w:r>
            <w:r w:rsidR="00A872C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2</w:t>
            </w:r>
            <w:r w:rsidR="00A872CB" w:rsidRPr="00A455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87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из  Приручника за наставнике (</w:t>
            </w:r>
            <w:r w:rsidR="00A872CB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Unterrichtshandbuch</w:t>
            </w:r>
            <w:r w:rsidR="00A87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), стр. 135. Ученици раде у групама од троје или четворо. Свака група добија таблу за игру и једну коцкицу, а сваки ученик добија по једну фигурицу, која се поставља на почетно поље. Један ученик баца коцкицу и помера своју фигурицу за онолико поља колико је добијено бацањем, па попуњава реченицу одговарајућим предлогом и чланом у дативу и акузативу. Ако је решење нетачно, фигурица мора да се врати једно поље уназад, али тада не мора да се решава нови задатак. Ако фигура дође на поље за паузу, т</w:t>
            </w:r>
            <w:r w:rsidR="00A74BA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</w:t>
            </w:r>
            <w:r w:rsidR="00A87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кође не мора да решава задатак. Игра се завршава када један ученик стигне на последње поље.</w:t>
            </w:r>
          </w:p>
        </w:tc>
      </w:tr>
      <w:tr w:rsidR="00331876" w:rsidRPr="005272F2" w:rsidTr="00AB62D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876" w:rsidRDefault="00331876" w:rsidP="00AB62D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31876" w:rsidRDefault="00331876" w:rsidP="00AB62D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876" w:rsidRDefault="00331876" w:rsidP="0067134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ученика. </w:t>
            </w:r>
            <w:r w:rsidR="0067134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Дати ученицима линкове ка додатним вежбама за ову тему.</w:t>
            </w:r>
          </w:p>
        </w:tc>
      </w:tr>
      <w:tr w:rsidR="00331876" w:rsidRPr="005272F2" w:rsidTr="00AB62D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1876" w:rsidRDefault="00331876" w:rsidP="00AB62D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31876" w:rsidRPr="005272F2" w:rsidTr="00AB62D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876" w:rsidRDefault="00331876" w:rsidP="00AB62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31876" w:rsidRDefault="00331876" w:rsidP="00AB62DD">
            <w:pPr>
              <w:rPr>
                <w:color w:val="000000"/>
                <w:lang w:val="sr-Cyrl-CS" w:eastAsia="sr-Latn-CS"/>
              </w:rPr>
            </w:pPr>
          </w:p>
        </w:tc>
      </w:tr>
      <w:tr w:rsidR="00331876" w:rsidRPr="005272F2" w:rsidTr="00AB62D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876" w:rsidRDefault="00331876" w:rsidP="00AB62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31876" w:rsidTr="00AB62D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876" w:rsidRDefault="00331876" w:rsidP="00AB62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31876" w:rsidRDefault="00331876" w:rsidP="00331876"/>
    <w:p w:rsidR="00331876" w:rsidRDefault="00331876" w:rsidP="00331876"/>
    <w:p w:rsidR="00777820" w:rsidRDefault="00777820">
      <w:bookmarkStart w:id="0" w:name="_GoBack"/>
      <w:bookmarkEnd w:id="0"/>
    </w:p>
    <w:sectPr w:rsidR="00777820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876"/>
    <w:rsid w:val="000E5814"/>
    <w:rsid w:val="001D284F"/>
    <w:rsid w:val="002349F7"/>
    <w:rsid w:val="00331876"/>
    <w:rsid w:val="004550BC"/>
    <w:rsid w:val="00576A97"/>
    <w:rsid w:val="00663542"/>
    <w:rsid w:val="00671342"/>
    <w:rsid w:val="00777820"/>
    <w:rsid w:val="00814DC8"/>
    <w:rsid w:val="008A495E"/>
    <w:rsid w:val="009F75C1"/>
    <w:rsid w:val="00A041D9"/>
    <w:rsid w:val="00A74BAE"/>
    <w:rsid w:val="00A872CB"/>
    <w:rsid w:val="00B36439"/>
    <w:rsid w:val="00B93A8D"/>
    <w:rsid w:val="00BE0D7E"/>
    <w:rsid w:val="00C327F9"/>
    <w:rsid w:val="00CC4AE1"/>
    <w:rsid w:val="00E84E59"/>
    <w:rsid w:val="00E90D25"/>
    <w:rsid w:val="00EB4001"/>
    <w:rsid w:val="00EE18F8"/>
    <w:rsid w:val="00F6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B03A7"/>
  <w15:chartTrackingRefBased/>
  <w15:docId w15:val="{DCEFB93E-ACC7-410F-AD48-7E5FB64B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876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21</cp:revision>
  <dcterms:created xsi:type="dcterms:W3CDTF">2025-07-18T04:45:00Z</dcterms:created>
  <dcterms:modified xsi:type="dcterms:W3CDTF">2025-07-28T08:58:00Z</dcterms:modified>
</cp:coreProperties>
</file>