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94DFC" w14:textId="77777777" w:rsidR="004C11E1" w:rsidRPr="008773E6" w:rsidRDefault="00000000">
      <w:pPr>
        <w:spacing w:line="240" w:lineRule="auto"/>
        <w:jc w:val="center"/>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ПРИПРЕМА ЗА ЧАС БРОЈ 15</w:t>
      </w:r>
    </w:p>
    <w:p w14:paraId="62118E5E" w14:textId="77777777" w:rsidR="004C11E1" w:rsidRPr="008773E6" w:rsidRDefault="00000000">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 </w:t>
      </w:r>
    </w:p>
    <w:tbl>
      <w:tblPr>
        <w:tblStyle w:val="afb"/>
        <w:tblW w:w="10499" w:type="dxa"/>
        <w:tblInd w:w="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06"/>
        <w:gridCol w:w="8093"/>
      </w:tblGrid>
      <w:tr w:rsidR="004C11E1" w:rsidRPr="008773E6" w14:paraId="34B5FDD7"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568F9379"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Наставна тема: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5D19754D"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Слушање музике </w:t>
            </w:r>
          </w:p>
        </w:tc>
      </w:tr>
      <w:tr w:rsidR="004C11E1" w:rsidRPr="008773E6" w14:paraId="1D7DD764"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44D7E60A"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Наставна јединица: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29A0EBAB"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Боје гласова </w:t>
            </w:r>
          </w:p>
        </w:tc>
      </w:tr>
      <w:tr w:rsidR="004C11E1" w:rsidRPr="008773E6" w14:paraId="50A21425"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7FBCC9C0"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Тип часа: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0894D452"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обрада</w:t>
            </w:r>
          </w:p>
        </w:tc>
      </w:tr>
      <w:tr w:rsidR="004C11E1" w:rsidRPr="008773E6" w14:paraId="4F6D5745"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74EBBEC8"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Циљ часа: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1302FBB7" w14:textId="77777777" w:rsidR="004C11E1" w:rsidRPr="008773E6" w:rsidRDefault="00000000" w:rsidP="00AC38C2">
            <w:pPr>
              <w:pStyle w:val="Bulet"/>
            </w:pPr>
            <w:r w:rsidRPr="008773E6">
              <w:t>Овладавање вештином извођења музике кроз певање, играње и свирање.</w:t>
            </w:r>
          </w:p>
          <w:p w14:paraId="747F5519" w14:textId="77777777" w:rsidR="004C11E1" w:rsidRPr="008773E6" w:rsidRDefault="00000000" w:rsidP="00AC38C2">
            <w:pPr>
              <w:pStyle w:val="Bulet"/>
            </w:pPr>
            <w:r w:rsidRPr="008773E6">
              <w:t>Упознавање са новим музичким инструментом и новим музичким садржајима.</w:t>
            </w:r>
          </w:p>
          <w:p w14:paraId="53F09412" w14:textId="77777777" w:rsidR="004C11E1" w:rsidRPr="008773E6" w:rsidRDefault="00000000" w:rsidP="00AC38C2">
            <w:pPr>
              <w:pStyle w:val="Bulet"/>
            </w:pPr>
            <w:r w:rsidRPr="008773E6">
              <w:t>Развијање интересовања и љубави према музици кроз индивидуално и колективно музичко искуство којим се подстиче развијање креативности, естетског сензибилитета и духа заједништва, као и одговорног односа према очувању музичког наслеђа и културе свога и других народа.</w:t>
            </w:r>
          </w:p>
        </w:tc>
      </w:tr>
      <w:tr w:rsidR="004C11E1" w:rsidRPr="008773E6" w14:paraId="08A8BFEF"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30B9DF03"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Очекивани исходи на крају часа: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65AD53F9" w14:textId="73A97C06" w:rsidR="004C11E1" w:rsidRPr="008773E6" w:rsidRDefault="00000000" w:rsidP="00AC38C2">
            <w:pPr>
              <w:pStyle w:val="Bulet"/>
            </w:pPr>
            <w:r w:rsidRPr="008773E6">
              <w:t>разликује одабране звукове и тонове, певање/свирање; хор/један певач/група певача; оркестар/један свирач/група свирача, боју различитих певачких гласова и инструмената и музичке изражајне елементе;</w:t>
            </w:r>
          </w:p>
          <w:p w14:paraId="457B6826" w14:textId="70F94D3B" w:rsidR="004C11E1" w:rsidRPr="008773E6" w:rsidRDefault="00000000" w:rsidP="00AC38C2">
            <w:pPr>
              <w:pStyle w:val="Bulet"/>
            </w:pPr>
            <w:r w:rsidRPr="008773E6">
              <w:t>препозна музички почетак и крај и понављање теме или карактеристичног мотива у слушаном делу;</w:t>
            </w:r>
          </w:p>
          <w:p w14:paraId="2A575AD7" w14:textId="60A3DC47" w:rsidR="004C11E1" w:rsidRPr="008773E6" w:rsidRDefault="00000000" w:rsidP="00AC38C2">
            <w:pPr>
              <w:pStyle w:val="Bulet"/>
            </w:pPr>
            <w:r w:rsidRPr="008773E6">
              <w:t>повезује музичко дело у односу на њему блиске ситуације, врсту гласа и боју инструмента са карактером дела;</w:t>
            </w:r>
          </w:p>
          <w:p w14:paraId="7444A632" w14:textId="714BAF9C" w:rsidR="004C11E1" w:rsidRPr="008773E6" w:rsidRDefault="00000000" w:rsidP="00AC38C2">
            <w:pPr>
              <w:pStyle w:val="Bulet"/>
            </w:pPr>
            <w:r w:rsidRPr="008773E6">
              <w:t>изабере према литерарном садржају одговарајући музички садржај</w:t>
            </w:r>
          </w:p>
        </w:tc>
      </w:tr>
      <w:tr w:rsidR="004C11E1" w:rsidRPr="008773E6" w14:paraId="056711AC"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4CD7D95D"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Наставне методе:</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0FBA9EB4"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демонстративна метода, разговор </w:t>
            </w:r>
          </w:p>
        </w:tc>
      </w:tr>
      <w:tr w:rsidR="004C11E1" w:rsidRPr="008773E6" w14:paraId="382306B1"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5E1DA263"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Наставна средства:</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31EBA4EE"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Текстуална, визуелна, аудио-визуелна, мануелна</w:t>
            </w:r>
          </w:p>
        </w:tc>
      </w:tr>
      <w:tr w:rsidR="004C11E1" w:rsidRPr="008773E6" w14:paraId="76423D73"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32C4920A"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Облици рада:</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3A234607"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фронтални, групни </w:t>
            </w:r>
          </w:p>
        </w:tc>
      </w:tr>
      <w:tr w:rsidR="004C11E1" w:rsidRPr="008773E6" w14:paraId="2AF39378" w14:textId="77777777" w:rsidTr="00AC38C2">
        <w:tc>
          <w:tcPr>
            <w:tcW w:w="2406"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663C6CD8" w14:textId="77777777" w:rsidR="004C11E1" w:rsidRPr="008773E6" w:rsidRDefault="00000000" w:rsidP="00AC38C2">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Међупредметно повезивање:</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37289547" w14:textId="77777777" w:rsidR="004C11E1" w:rsidRPr="008773E6" w:rsidRDefault="00000000" w:rsidP="00AC38C2">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Физичко васпитање, Српски језик, Свет око нас, Ликовна култура </w:t>
            </w:r>
          </w:p>
        </w:tc>
      </w:tr>
    </w:tbl>
    <w:p w14:paraId="5D6D31CB" w14:textId="77777777" w:rsidR="004C11E1" w:rsidRPr="008773E6" w:rsidRDefault="00000000" w:rsidP="005E57A5">
      <w:pPr>
        <w:pStyle w:val="affff7"/>
      </w:pPr>
      <w:r w:rsidRPr="008773E6">
        <w:t>ТОК ЧАСА</w:t>
      </w:r>
    </w:p>
    <w:tbl>
      <w:tblPr>
        <w:tblStyle w:val="afc"/>
        <w:tblW w:w="10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26"/>
      </w:tblGrid>
      <w:tr w:rsidR="004C11E1" w:rsidRPr="008773E6" w14:paraId="6CF9368D"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411C125C" w14:textId="77777777"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Уводни део часа (5 минута)</w:t>
            </w:r>
          </w:p>
        </w:tc>
      </w:tr>
      <w:tr w:rsidR="004C11E1" w:rsidRPr="008773E6" w14:paraId="59FBD812"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2FAEA4FA"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У уводном делу часа обновити песму „На крај села”. Предочити ученицима да свако има специфичан глас и да постоје различите врстае људских гласова. Објаснити да људски гласови могу бити мушки, женски и дечји. Такође мушки и женски гласови се деле на високе и дубоке.</w:t>
            </w:r>
          </w:p>
        </w:tc>
      </w:tr>
      <w:tr w:rsidR="004C11E1" w:rsidRPr="008773E6" w14:paraId="7D4D5CEE"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2D9D0ECB" w14:textId="77777777"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Главни део часа (35 минута)</w:t>
            </w:r>
          </w:p>
        </w:tc>
      </w:tr>
      <w:tr w:rsidR="004C11E1" w:rsidRPr="008773E6" w14:paraId="71094203"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1BF318D7"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Час се наставља слушањем композиција „Четврта руковет- Мирјано”, композитора Стевана Стојановића Мокрањца, „Арија Краљице ноћи из опере Чаробна фрула”, композитора Волфганга Амадеуса Моцарта, „Арија Жена је варљива из опере Риголето”, композитора Ђузепе Вердија, композиција „Јануарске звезде беле”, композитора Миодрага Илића Белог: </w:t>
            </w:r>
          </w:p>
          <w:p w14:paraId="580CA5AE" w14:textId="77777777" w:rsidR="004C11E1" w:rsidRPr="008773E6" w:rsidRDefault="00000000" w:rsidP="005E57A5">
            <w:pPr>
              <w:pStyle w:val="Bulet2"/>
            </w:pPr>
            <w:r w:rsidRPr="008773E6">
              <w:t>Уочавање различитих врста људских гласова у одслушаним композицијама.</w:t>
            </w:r>
          </w:p>
          <w:p w14:paraId="783CD92D" w14:textId="77777777" w:rsidR="004C11E1" w:rsidRPr="008773E6" w:rsidRDefault="00000000" w:rsidP="005E57A5">
            <w:pPr>
              <w:pStyle w:val="Bulet2"/>
            </w:pPr>
            <w:r w:rsidRPr="008773E6">
              <w:t>Уочити у којој композицији је глас у пратњи хора, а у којој у пратњи оркестра.</w:t>
            </w:r>
          </w:p>
          <w:p w14:paraId="516492CD" w14:textId="77777777" w:rsidR="004C11E1" w:rsidRPr="008773E6" w:rsidRDefault="00000000" w:rsidP="005E57A5">
            <w:pPr>
              <w:pStyle w:val="Bulet2"/>
            </w:pPr>
            <w:r w:rsidRPr="008773E6">
              <w:t>Који музички инструмент се издваја у композицији „Мирјано”</w:t>
            </w:r>
          </w:p>
          <w:p w14:paraId="07313C8C"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Упознати ученике са новим музичким инструментом клавиром. Инструмент је састављен од црних и белих дирки. Начин на који се свира и производи звук на инструменту је када се прстима притискају дирке.</w:t>
            </w:r>
          </w:p>
          <w:p w14:paraId="3BF26653"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Обрада композиције „Валцер оп 67, опус 2”, Фредерика Шопена: </w:t>
            </w:r>
          </w:p>
          <w:p w14:paraId="5D4C54D8" w14:textId="77777777" w:rsidR="004C11E1" w:rsidRPr="008773E6" w:rsidRDefault="00000000" w:rsidP="005E57A5">
            <w:pPr>
              <w:pStyle w:val="Bulet2"/>
            </w:pPr>
            <w:r w:rsidRPr="008773E6">
              <w:t>Слушање композиције и уочавање инструмента ( клавир) на којем се изводи композиција.</w:t>
            </w:r>
          </w:p>
          <w:p w14:paraId="545FC260" w14:textId="77777777" w:rsidR="004C11E1" w:rsidRPr="008773E6" w:rsidRDefault="00000000" w:rsidP="005E57A5">
            <w:pPr>
              <w:pStyle w:val="Bulet2"/>
            </w:pPr>
            <w:r w:rsidRPr="008773E6">
              <w:t>Упознавање ученика са појмом валцер, који представља врсту елегантног плеса који се игра у пару.</w:t>
            </w:r>
          </w:p>
          <w:p w14:paraId="78B0C9E4" w14:textId="77777777" w:rsidR="004C11E1" w:rsidRPr="008773E6" w:rsidRDefault="00000000" w:rsidP="005E57A5">
            <w:pPr>
              <w:pStyle w:val="Bulet2"/>
            </w:pPr>
            <w:r w:rsidRPr="008773E6">
              <w:t>Сваки ученик треба да пронађе свог пара и да покушају заједно да одиграју валцер уз композицију Фредерика Шопена.</w:t>
            </w:r>
          </w:p>
          <w:p w14:paraId="3B6C01B8"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Обрада композиције „Медведова женидба”: </w:t>
            </w:r>
          </w:p>
          <w:p w14:paraId="398AB8D3" w14:textId="77777777" w:rsidR="004C11E1" w:rsidRPr="008773E6" w:rsidRDefault="00000000" w:rsidP="005E57A5">
            <w:pPr>
              <w:pStyle w:val="Bulet2"/>
            </w:pPr>
            <w:r w:rsidRPr="008773E6">
              <w:t>Слушање композиције</w:t>
            </w:r>
          </w:p>
          <w:p w14:paraId="19E14D59" w14:textId="77777777" w:rsidR="004C11E1" w:rsidRPr="008773E6" w:rsidRDefault="00000000" w:rsidP="005E57A5">
            <w:pPr>
              <w:pStyle w:val="Bulet2"/>
            </w:pPr>
            <w:r w:rsidRPr="008773E6">
              <w:lastRenderedPageBreak/>
              <w:t>Повезивање музичког садржаја према одговарајућем литерарном садржају. Уз помоћ музичких инструмената ученици треба да дочарају оглашавање животиња у причи.</w:t>
            </w:r>
          </w:p>
          <w:p w14:paraId="736108E0" w14:textId="77777777" w:rsidR="004C11E1" w:rsidRPr="008773E6" w:rsidRDefault="00000000" w:rsidP="005E57A5">
            <w:pPr>
              <w:pStyle w:val="Bulet2"/>
            </w:pPr>
            <w:r w:rsidRPr="008773E6">
              <w:t>Ученици треба да одреде које се животиње појављују у причи, и којим врстама људскихгласова су представљене у причи?</w:t>
            </w:r>
          </w:p>
          <w:p w14:paraId="13CB159F" w14:textId="32A3CAFD" w:rsidR="004C11E1" w:rsidRPr="00707742" w:rsidRDefault="00000000" w:rsidP="005E57A5">
            <w:pPr>
              <w:pStyle w:val="Bulet2"/>
            </w:pPr>
            <w:r w:rsidRPr="008773E6">
              <w:t>Које животиње певају дубоким, а које високим гласом?</w:t>
            </w:r>
          </w:p>
        </w:tc>
      </w:tr>
      <w:tr w:rsidR="004C11E1" w:rsidRPr="008773E6" w14:paraId="3DDB784F"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0B365159" w14:textId="77777777"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lastRenderedPageBreak/>
              <w:t>Завршни део часа (5 минута)</w:t>
            </w:r>
          </w:p>
        </w:tc>
      </w:tr>
      <w:tr w:rsidR="004C11E1" w:rsidRPr="008773E6" w14:paraId="51F3D58C"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27A33249" w14:textId="50AF1B69"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Задатак: </w:t>
            </w:r>
          </w:p>
          <w:p w14:paraId="3ACCEE37"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Ученици треба да изброје беле и црне дирке на слици клавира у лекцији, и да одреде којих дирки има више, црних или белих. Решење задатка је да има више белих дирки.</w:t>
            </w:r>
          </w:p>
          <w:p w14:paraId="62DB89B2"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Занимљиво:</w:t>
            </w:r>
          </w:p>
          <w:p w14:paraId="1B3E6A14"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Сваког 88. дана у години се обележава Дан клавира јер клавир има 88 дирки. 36 црних и 52 беле дирке. </w:t>
            </w:r>
          </w:p>
          <w:p w14:paraId="447830C5"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Задати ученицима да код куће нацртају и обоје клавијатуру по сопственом нахођењу. </w:t>
            </w:r>
          </w:p>
        </w:tc>
      </w:tr>
      <w:tr w:rsidR="004C11E1" w:rsidRPr="008773E6" w14:paraId="47881890"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12544FDA" w14:textId="68BB5A44"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Активности ученика:</w:t>
            </w:r>
          </w:p>
        </w:tc>
      </w:tr>
      <w:tr w:rsidR="004C11E1" w:rsidRPr="008773E6" w14:paraId="215876DD"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4B233942"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Ученици пажљиво слушају звучне примере, певају и изводе музику на одговарајућим ритмичким инструментима, активно прате инструкције и садржај на које им указује учитељ/ учитељица, заједнички решавају задатке и одговарају на постављена питања.</w:t>
            </w:r>
          </w:p>
        </w:tc>
      </w:tr>
      <w:tr w:rsidR="004C11E1" w:rsidRPr="008773E6" w14:paraId="52D45611"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59D4C69D" w14:textId="77777777"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Активности наставника:</w:t>
            </w:r>
          </w:p>
        </w:tc>
      </w:tr>
      <w:tr w:rsidR="004C11E1" w:rsidRPr="008773E6" w14:paraId="30499041"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36F6ACA2"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Припрема садржај за обраду новог градива, поставља питања и задатке везан за садржај лекције, припрема звучни и визуелни материјал неопходан за реализацију задатих звучних примера, усмерава и мотивише ученике у избору адекватног музичког садржаја, подучава ученике у извођењу музичког делази усмерава на правилан рад приликом музичког стваралаштва који је везан за индивидуални или групни рад, реализује одговарајуће музичке активности, прати активност ученика и вреднује њихово залагање на часу.</w:t>
            </w:r>
          </w:p>
        </w:tc>
      </w:tr>
      <w:tr w:rsidR="004C11E1" w:rsidRPr="008773E6" w14:paraId="73B596FE"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112FD972" w14:textId="77777777"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Начин провере остварености исхода:</w:t>
            </w:r>
          </w:p>
        </w:tc>
      </w:tr>
      <w:tr w:rsidR="004C11E1" w:rsidRPr="008773E6" w14:paraId="64CCCB19"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186E9167"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Вредновање успешности извођења музичких дела и успешности урађених задатака.</w:t>
            </w:r>
          </w:p>
        </w:tc>
      </w:tr>
      <w:tr w:rsidR="004C11E1" w:rsidRPr="008773E6" w14:paraId="33605FAC" w14:textId="77777777" w:rsidTr="007A6D2B">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1F985E24" w14:textId="77777777" w:rsidR="004C11E1" w:rsidRPr="008773E6" w:rsidRDefault="00000000" w:rsidP="005E57A5">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Изглед табле:</w:t>
            </w:r>
          </w:p>
        </w:tc>
      </w:tr>
      <w:tr w:rsidR="004C11E1" w:rsidRPr="008773E6" w14:paraId="2E79AB30"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13432619" w14:textId="77777777" w:rsidR="004C11E1" w:rsidRPr="008773E6" w:rsidRDefault="00000000" w:rsidP="005E57A5">
            <w:pPr>
              <w:spacing w:line="240" w:lineRule="auto"/>
              <w:rPr>
                <w:rFonts w:asciiTheme="majorHAnsi" w:eastAsia="Times New Roman" w:hAnsiTheme="majorHAnsi" w:cstheme="majorHAnsi"/>
                <w:i/>
                <w:sz w:val="24"/>
                <w:szCs w:val="24"/>
              </w:rPr>
            </w:pPr>
            <w:r w:rsidRPr="008773E6">
              <w:rPr>
                <w:rFonts w:asciiTheme="majorHAnsi" w:eastAsia="Times New Roman" w:hAnsiTheme="majorHAnsi" w:cstheme="majorHAnsi"/>
                <w:i/>
                <w:sz w:val="24"/>
                <w:szCs w:val="24"/>
              </w:rPr>
              <w:t xml:space="preserve">Људски гласови могу бити мушки, женски и дечји. </w:t>
            </w:r>
          </w:p>
          <w:p w14:paraId="1219540B" w14:textId="77777777" w:rsidR="004C11E1" w:rsidRPr="008773E6" w:rsidRDefault="00000000" w:rsidP="005E57A5">
            <w:pPr>
              <w:spacing w:line="240" w:lineRule="auto"/>
              <w:rPr>
                <w:rFonts w:asciiTheme="majorHAnsi" w:eastAsia="Times New Roman" w:hAnsiTheme="majorHAnsi" w:cstheme="majorHAnsi"/>
                <w:i/>
                <w:sz w:val="24"/>
                <w:szCs w:val="24"/>
              </w:rPr>
            </w:pPr>
            <w:r w:rsidRPr="008773E6">
              <w:rPr>
                <w:rFonts w:asciiTheme="majorHAnsi" w:eastAsia="Times New Roman" w:hAnsiTheme="majorHAnsi" w:cstheme="majorHAnsi"/>
                <w:i/>
                <w:sz w:val="24"/>
                <w:szCs w:val="24"/>
              </w:rPr>
              <w:t>Мушки и женски гласови се деле на високе и дубоке.</w:t>
            </w:r>
          </w:p>
          <w:p w14:paraId="70B9DDFE" w14:textId="77777777" w:rsidR="004C11E1" w:rsidRPr="008773E6" w:rsidRDefault="00000000" w:rsidP="005E57A5">
            <w:pPr>
              <w:spacing w:line="240" w:lineRule="auto"/>
              <w:rPr>
                <w:rFonts w:asciiTheme="majorHAnsi" w:eastAsia="Times New Roman" w:hAnsiTheme="majorHAnsi" w:cstheme="majorHAnsi"/>
                <w:i/>
                <w:sz w:val="24"/>
                <w:szCs w:val="24"/>
              </w:rPr>
            </w:pPr>
            <w:r w:rsidRPr="008773E6">
              <w:rPr>
                <w:rFonts w:asciiTheme="majorHAnsi" w:eastAsia="Times New Roman" w:hAnsiTheme="majorHAnsi" w:cstheme="majorHAnsi"/>
                <w:i/>
                <w:sz w:val="24"/>
                <w:szCs w:val="24"/>
              </w:rPr>
              <w:t>валцер – врста елегантног плеса који се игра у пару</w:t>
            </w:r>
          </w:p>
          <w:p w14:paraId="25865BBA" w14:textId="77777777" w:rsidR="004C11E1" w:rsidRPr="008773E6" w:rsidRDefault="00000000" w:rsidP="005E57A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i/>
                <w:sz w:val="24"/>
                <w:szCs w:val="24"/>
              </w:rPr>
              <w:t>Клавир је музички инструмент са црним и белим диркама. Тон се добија када се прстима притискају дирке.</w:t>
            </w:r>
          </w:p>
        </w:tc>
      </w:tr>
    </w:tbl>
    <w:p w14:paraId="590B84C4" w14:textId="77777777" w:rsidR="004C11E1" w:rsidRPr="008773E6" w:rsidRDefault="004C11E1" w:rsidP="00272925">
      <w:pPr>
        <w:spacing w:after="160" w:line="259" w:lineRule="auto"/>
        <w:rPr>
          <w:rFonts w:asciiTheme="majorHAnsi" w:eastAsia="Times New Roman" w:hAnsiTheme="majorHAnsi" w:cstheme="majorHAnsi"/>
          <w:sz w:val="24"/>
          <w:szCs w:val="24"/>
        </w:rPr>
      </w:pPr>
    </w:p>
    <w:sectPr w:rsidR="004C11E1" w:rsidRPr="008773E6" w:rsidSect="008773E6">
      <w:footerReference w:type="default" r:id="rId7"/>
      <w:pgSz w:w="11909" w:h="16834" w:code="9"/>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A8801" w14:textId="77777777" w:rsidR="00DC1DFD" w:rsidRDefault="00DC1DFD">
      <w:pPr>
        <w:spacing w:line="240" w:lineRule="auto"/>
      </w:pPr>
      <w:r>
        <w:separator/>
      </w:r>
    </w:p>
  </w:endnote>
  <w:endnote w:type="continuationSeparator" w:id="0">
    <w:p w14:paraId="1CE2AD28" w14:textId="77777777" w:rsidR="00DC1DFD" w:rsidRDefault="00DC1D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6D3B" w14:textId="77777777" w:rsidR="004C11E1" w:rsidRDefault="004C11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604F8" w14:textId="77777777" w:rsidR="00DC1DFD" w:rsidRDefault="00DC1DFD">
      <w:pPr>
        <w:spacing w:line="240" w:lineRule="auto"/>
      </w:pPr>
      <w:r>
        <w:separator/>
      </w:r>
    </w:p>
  </w:footnote>
  <w:footnote w:type="continuationSeparator" w:id="0">
    <w:p w14:paraId="1B69C9C9" w14:textId="77777777" w:rsidR="00DC1DFD" w:rsidRDefault="00DC1DF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0A6F"/>
    <w:multiLevelType w:val="multilevel"/>
    <w:tmpl w:val="10AE68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517CB2"/>
    <w:multiLevelType w:val="multilevel"/>
    <w:tmpl w:val="3D66DB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0F527B"/>
    <w:multiLevelType w:val="multilevel"/>
    <w:tmpl w:val="E65AC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6E3917"/>
    <w:multiLevelType w:val="multilevel"/>
    <w:tmpl w:val="AA144B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1010DD"/>
    <w:multiLevelType w:val="multilevel"/>
    <w:tmpl w:val="50DC9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986CB8"/>
    <w:multiLevelType w:val="multilevel"/>
    <w:tmpl w:val="465213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5B6BDD"/>
    <w:multiLevelType w:val="multilevel"/>
    <w:tmpl w:val="A6B28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5C1497"/>
    <w:multiLevelType w:val="multilevel"/>
    <w:tmpl w:val="33605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907521"/>
    <w:multiLevelType w:val="hybridMultilevel"/>
    <w:tmpl w:val="B7EC5702"/>
    <w:lvl w:ilvl="0" w:tplc="8390C768">
      <w:start w:val="1"/>
      <w:numFmt w:val="bullet"/>
      <w:pStyle w:val="Bule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243CE2"/>
    <w:multiLevelType w:val="multilevel"/>
    <w:tmpl w:val="B4B405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21916DA7"/>
    <w:multiLevelType w:val="multilevel"/>
    <w:tmpl w:val="EE9EAD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43F2CA5"/>
    <w:multiLevelType w:val="multilevel"/>
    <w:tmpl w:val="E9785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4493CCE"/>
    <w:multiLevelType w:val="multilevel"/>
    <w:tmpl w:val="C34AA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AC5850"/>
    <w:multiLevelType w:val="hybridMultilevel"/>
    <w:tmpl w:val="F3F46CE0"/>
    <w:lvl w:ilvl="0" w:tplc="665AFA4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BD5444"/>
    <w:multiLevelType w:val="multilevel"/>
    <w:tmpl w:val="14C88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20B0162"/>
    <w:multiLevelType w:val="multilevel"/>
    <w:tmpl w:val="7EBA0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6DB2F58"/>
    <w:multiLevelType w:val="hybridMultilevel"/>
    <w:tmpl w:val="DB167CD4"/>
    <w:lvl w:ilvl="0" w:tplc="665AFA4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41771B"/>
    <w:multiLevelType w:val="multilevel"/>
    <w:tmpl w:val="4FB41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7F61BF4"/>
    <w:multiLevelType w:val="multilevel"/>
    <w:tmpl w:val="3E28F9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8C64AFF"/>
    <w:multiLevelType w:val="multilevel"/>
    <w:tmpl w:val="C5967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235AF0"/>
    <w:multiLevelType w:val="hybridMultilevel"/>
    <w:tmpl w:val="D9F40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5001C"/>
    <w:multiLevelType w:val="multilevel"/>
    <w:tmpl w:val="CD409B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7A25863"/>
    <w:multiLevelType w:val="multilevel"/>
    <w:tmpl w:val="3CF4E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A2B0AEF"/>
    <w:multiLevelType w:val="hybridMultilevel"/>
    <w:tmpl w:val="CD2CAB62"/>
    <w:lvl w:ilvl="0" w:tplc="527A717E">
      <w:start w:val="1"/>
      <w:numFmt w:val="bullet"/>
      <w:pStyle w:val="Bu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2B3C39"/>
    <w:multiLevelType w:val="multilevel"/>
    <w:tmpl w:val="1D8E5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5B3868"/>
    <w:multiLevelType w:val="multilevel"/>
    <w:tmpl w:val="3C782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5693A56"/>
    <w:multiLevelType w:val="multilevel"/>
    <w:tmpl w:val="70FC1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838053C"/>
    <w:multiLevelType w:val="multilevel"/>
    <w:tmpl w:val="218435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A3D7D13"/>
    <w:multiLevelType w:val="multilevel"/>
    <w:tmpl w:val="42285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B5442ED"/>
    <w:multiLevelType w:val="hybridMultilevel"/>
    <w:tmpl w:val="47B6A194"/>
    <w:lvl w:ilvl="0" w:tplc="76D077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E18AB"/>
    <w:multiLevelType w:val="multilevel"/>
    <w:tmpl w:val="29088D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70CA3BDA"/>
    <w:multiLevelType w:val="multilevel"/>
    <w:tmpl w:val="CEBA45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2492A14"/>
    <w:multiLevelType w:val="multilevel"/>
    <w:tmpl w:val="D706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5F049DD"/>
    <w:multiLevelType w:val="multilevel"/>
    <w:tmpl w:val="C2A6E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B1E7330"/>
    <w:multiLevelType w:val="multilevel"/>
    <w:tmpl w:val="A58A21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BA54DFE"/>
    <w:multiLevelType w:val="multilevel"/>
    <w:tmpl w:val="795E7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FD90205"/>
    <w:multiLevelType w:val="multilevel"/>
    <w:tmpl w:val="36A00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36291225">
    <w:abstractNumId w:val="3"/>
  </w:num>
  <w:num w:numId="2" w16cid:durableId="501623431">
    <w:abstractNumId w:val="26"/>
  </w:num>
  <w:num w:numId="3" w16cid:durableId="383453175">
    <w:abstractNumId w:val="10"/>
  </w:num>
  <w:num w:numId="4" w16cid:durableId="1616594760">
    <w:abstractNumId w:val="28"/>
  </w:num>
  <w:num w:numId="5" w16cid:durableId="510338928">
    <w:abstractNumId w:val="5"/>
  </w:num>
  <w:num w:numId="6" w16cid:durableId="753361961">
    <w:abstractNumId w:val="6"/>
  </w:num>
  <w:num w:numId="7" w16cid:durableId="1225028941">
    <w:abstractNumId w:val="32"/>
  </w:num>
  <w:num w:numId="8" w16cid:durableId="1089698666">
    <w:abstractNumId w:val="2"/>
  </w:num>
  <w:num w:numId="9" w16cid:durableId="1409962832">
    <w:abstractNumId w:val="0"/>
  </w:num>
  <w:num w:numId="10" w16cid:durableId="150413150">
    <w:abstractNumId w:val="12"/>
  </w:num>
  <w:num w:numId="11" w16cid:durableId="620723881">
    <w:abstractNumId w:val="9"/>
  </w:num>
  <w:num w:numId="12" w16cid:durableId="1291666953">
    <w:abstractNumId w:val="15"/>
  </w:num>
  <w:num w:numId="13" w16cid:durableId="1581400419">
    <w:abstractNumId w:val="25"/>
  </w:num>
  <w:num w:numId="14" w16cid:durableId="2068990030">
    <w:abstractNumId w:val="31"/>
  </w:num>
  <w:num w:numId="15" w16cid:durableId="428279343">
    <w:abstractNumId w:val="1"/>
  </w:num>
  <w:num w:numId="16" w16cid:durableId="47842924">
    <w:abstractNumId w:val="24"/>
  </w:num>
  <w:num w:numId="17" w16cid:durableId="1165319082">
    <w:abstractNumId w:val="7"/>
  </w:num>
  <w:num w:numId="18" w16cid:durableId="685598069">
    <w:abstractNumId w:val="36"/>
  </w:num>
  <w:num w:numId="19" w16cid:durableId="1255284896">
    <w:abstractNumId w:val="19"/>
  </w:num>
  <w:num w:numId="20" w16cid:durableId="1475175127">
    <w:abstractNumId w:val="11"/>
  </w:num>
  <w:num w:numId="21" w16cid:durableId="109013808">
    <w:abstractNumId w:val="4"/>
  </w:num>
  <w:num w:numId="22" w16cid:durableId="1792749802">
    <w:abstractNumId w:val="14"/>
  </w:num>
  <w:num w:numId="23" w16cid:durableId="494104931">
    <w:abstractNumId w:val="33"/>
  </w:num>
  <w:num w:numId="24" w16cid:durableId="803351029">
    <w:abstractNumId w:val="18"/>
  </w:num>
  <w:num w:numId="25" w16cid:durableId="76363050">
    <w:abstractNumId w:val="22"/>
  </w:num>
  <w:num w:numId="26" w16cid:durableId="732242253">
    <w:abstractNumId w:val="30"/>
  </w:num>
  <w:num w:numId="27" w16cid:durableId="1600983902">
    <w:abstractNumId w:val="21"/>
  </w:num>
  <w:num w:numId="28" w16cid:durableId="2005086345">
    <w:abstractNumId w:val="17"/>
  </w:num>
  <w:num w:numId="29" w16cid:durableId="310133371">
    <w:abstractNumId w:val="35"/>
  </w:num>
  <w:num w:numId="30" w16cid:durableId="1041398924">
    <w:abstractNumId w:val="27"/>
  </w:num>
  <w:num w:numId="31" w16cid:durableId="185102142">
    <w:abstractNumId w:val="34"/>
  </w:num>
  <w:num w:numId="32" w16cid:durableId="1625647629">
    <w:abstractNumId w:val="20"/>
  </w:num>
  <w:num w:numId="33" w16cid:durableId="1229026703">
    <w:abstractNumId w:val="29"/>
  </w:num>
  <w:num w:numId="34" w16cid:durableId="1231505814">
    <w:abstractNumId w:val="23"/>
  </w:num>
  <w:num w:numId="35" w16cid:durableId="893082460">
    <w:abstractNumId w:val="8"/>
  </w:num>
  <w:num w:numId="36" w16cid:durableId="328287160">
    <w:abstractNumId w:val="13"/>
  </w:num>
  <w:num w:numId="37" w16cid:durableId="17096466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E1"/>
    <w:rsid w:val="00002180"/>
    <w:rsid w:val="00057CF3"/>
    <w:rsid w:val="000A6E9E"/>
    <w:rsid w:val="000C5AE7"/>
    <w:rsid w:val="00157E1C"/>
    <w:rsid w:val="001D5FFA"/>
    <w:rsid w:val="001F011C"/>
    <w:rsid w:val="0020703E"/>
    <w:rsid w:val="00272925"/>
    <w:rsid w:val="00287FB5"/>
    <w:rsid w:val="002916D0"/>
    <w:rsid w:val="003021D8"/>
    <w:rsid w:val="004C11E1"/>
    <w:rsid w:val="004D19D4"/>
    <w:rsid w:val="00526106"/>
    <w:rsid w:val="00530B08"/>
    <w:rsid w:val="00547146"/>
    <w:rsid w:val="005E57A5"/>
    <w:rsid w:val="006039FF"/>
    <w:rsid w:val="006E44B5"/>
    <w:rsid w:val="00707742"/>
    <w:rsid w:val="00731880"/>
    <w:rsid w:val="007A6D2B"/>
    <w:rsid w:val="00802723"/>
    <w:rsid w:val="00866320"/>
    <w:rsid w:val="008773E6"/>
    <w:rsid w:val="00977953"/>
    <w:rsid w:val="009E495C"/>
    <w:rsid w:val="00A00F38"/>
    <w:rsid w:val="00A91DE1"/>
    <w:rsid w:val="00AA169A"/>
    <w:rsid w:val="00AB54BB"/>
    <w:rsid w:val="00AC0FAF"/>
    <w:rsid w:val="00AC38C2"/>
    <w:rsid w:val="00AC63BF"/>
    <w:rsid w:val="00B1744B"/>
    <w:rsid w:val="00B72BAF"/>
    <w:rsid w:val="00B84542"/>
    <w:rsid w:val="00BD6211"/>
    <w:rsid w:val="00C92BA9"/>
    <w:rsid w:val="00CB3202"/>
    <w:rsid w:val="00DC1DFD"/>
    <w:rsid w:val="00E77CB6"/>
    <w:rsid w:val="00E82B94"/>
    <w:rsid w:val="00E92F05"/>
    <w:rsid w:val="00EA4906"/>
    <w:rsid w:val="00EC30E1"/>
    <w:rsid w:val="00F55471"/>
    <w:rsid w:val="00F82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E96C"/>
  <w15:docId w15:val="{6F2BBB5C-A286-4AEF-8346-5395FB60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s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D2B"/>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0" w:type="dxa"/>
        <w:right w:w="0"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0" w:type="dxa"/>
        <w:right w:w="0"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0" w:type="dxa"/>
        <w:right w:w="0"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0" w:type="dxa"/>
        <w:right w:w="0"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0" w:type="dxa"/>
        <w:right w:w="0"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0" w:type="dxa"/>
        <w:right w:w="0"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0" w:type="dxa"/>
        <w:right w:w="0"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0" w:type="dxa"/>
        <w:right w:w="0"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0" w:type="dxa"/>
        <w:right w:w="0"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0" w:type="dxa"/>
        <w:right w:w="0"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0" w:type="dxa"/>
        <w:right w:w="0"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0" w:type="dxa"/>
        <w:right w:w="0"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0" w:type="dxa"/>
        <w:right w:w="0"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0" w:type="dxa"/>
        <w:right w:w="0"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0" w:type="dxa"/>
        <w:right w:w="0"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0" w:type="dxa"/>
        <w:right w:w="0"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0" w:type="dxa"/>
        <w:right w:w="0"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0" w:type="dxa"/>
        <w:right w:w="0"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0" w:type="dxa"/>
        <w:right w:w="0"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0" w:type="dxa"/>
        <w:right w:w="0"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0" w:type="dxa"/>
        <w:right w:w="0"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0" w:type="dxa"/>
        <w:right w:w="0"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0" w:type="dxa"/>
        <w:right w:w="0" w:type="dxa"/>
      </w:tblCellMar>
    </w:tblPr>
  </w:style>
  <w:style w:type="table" w:customStyle="1" w:styleId="affff6">
    <w:basedOn w:val="TableNormal"/>
    <w:tblPr>
      <w:tblStyleRowBandSize w:val="1"/>
      <w:tblStyleColBandSize w:val="1"/>
      <w:tblCellMar>
        <w:left w:w="115" w:type="dxa"/>
        <w:right w:w="115" w:type="dxa"/>
      </w:tblCellMar>
    </w:tblPr>
  </w:style>
  <w:style w:type="paragraph" w:styleId="ListParagraph">
    <w:name w:val="List Paragraph"/>
    <w:basedOn w:val="Normal"/>
    <w:link w:val="ListParagraphChar"/>
    <w:uiPriority w:val="34"/>
    <w:qFormat/>
    <w:rsid w:val="00B72BAF"/>
    <w:pPr>
      <w:ind w:left="720"/>
      <w:contextualSpacing/>
    </w:pPr>
  </w:style>
  <w:style w:type="paragraph" w:customStyle="1" w:styleId="Bulet">
    <w:name w:val="Bulet"/>
    <w:basedOn w:val="ListParagraph"/>
    <w:link w:val="BuletChar"/>
    <w:qFormat/>
    <w:rsid w:val="00B72BAF"/>
    <w:pPr>
      <w:numPr>
        <w:numId w:val="34"/>
      </w:numPr>
      <w:spacing w:line="240" w:lineRule="auto"/>
      <w:ind w:left="288" w:hanging="288"/>
    </w:pPr>
    <w:rPr>
      <w:rFonts w:asciiTheme="majorHAnsi" w:eastAsia="Times New Roman" w:hAnsiTheme="majorHAnsi" w:cstheme="majorHAnsi"/>
      <w:sz w:val="24"/>
      <w:szCs w:val="24"/>
    </w:rPr>
  </w:style>
  <w:style w:type="character" w:customStyle="1" w:styleId="ListParagraphChar">
    <w:name w:val="List Paragraph Char"/>
    <w:basedOn w:val="DefaultParagraphFont"/>
    <w:link w:val="ListParagraph"/>
    <w:uiPriority w:val="34"/>
    <w:rsid w:val="00B72BAF"/>
  </w:style>
  <w:style w:type="character" w:customStyle="1" w:styleId="BuletChar">
    <w:name w:val="Bulet Char"/>
    <w:basedOn w:val="ListParagraphChar"/>
    <w:link w:val="Bulet"/>
    <w:rsid w:val="00B72BAF"/>
    <w:rPr>
      <w:rFonts w:asciiTheme="majorHAnsi" w:eastAsia="Times New Roman" w:hAnsiTheme="majorHAnsi" w:cstheme="majorHAnsi"/>
      <w:sz w:val="24"/>
      <w:szCs w:val="24"/>
    </w:rPr>
  </w:style>
  <w:style w:type="paragraph" w:customStyle="1" w:styleId="Bulet2">
    <w:name w:val="Bulet 2"/>
    <w:basedOn w:val="ListParagraph"/>
    <w:link w:val="Bulet2Char"/>
    <w:qFormat/>
    <w:rsid w:val="00802723"/>
    <w:pPr>
      <w:numPr>
        <w:numId w:val="35"/>
      </w:numPr>
      <w:spacing w:line="240" w:lineRule="auto"/>
      <w:ind w:left="288" w:hanging="288"/>
    </w:pPr>
    <w:rPr>
      <w:rFonts w:asciiTheme="majorHAnsi" w:eastAsia="Times New Roman" w:hAnsiTheme="majorHAnsi" w:cstheme="majorHAnsi"/>
      <w:sz w:val="24"/>
      <w:szCs w:val="24"/>
    </w:rPr>
  </w:style>
  <w:style w:type="paragraph" w:customStyle="1" w:styleId="affff7">
    <w:name w:val="Ток часа"/>
    <w:basedOn w:val="Normal"/>
    <w:link w:val="Char"/>
    <w:qFormat/>
    <w:rsid w:val="00F82BCB"/>
    <w:pPr>
      <w:spacing w:before="120" w:after="120" w:line="240" w:lineRule="auto"/>
      <w:jc w:val="center"/>
    </w:pPr>
    <w:rPr>
      <w:rFonts w:asciiTheme="majorHAnsi" w:eastAsia="Times New Roman" w:hAnsiTheme="majorHAnsi" w:cstheme="majorHAnsi"/>
      <w:b/>
      <w:sz w:val="24"/>
      <w:szCs w:val="24"/>
    </w:rPr>
  </w:style>
  <w:style w:type="character" w:customStyle="1" w:styleId="Bulet2Char">
    <w:name w:val="Bulet 2 Char"/>
    <w:basedOn w:val="ListParagraphChar"/>
    <w:link w:val="Bulet2"/>
    <w:rsid w:val="00802723"/>
    <w:rPr>
      <w:rFonts w:asciiTheme="majorHAnsi" w:eastAsia="Times New Roman" w:hAnsiTheme="majorHAnsi" w:cstheme="majorHAnsi"/>
      <w:sz w:val="24"/>
      <w:szCs w:val="24"/>
    </w:rPr>
  </w:style>
  <w:style w:type="character" w:customStyle="1" w:styleId="Char">
    <w:name w:val="Ток часа Char"/>
    <w:basedOn w:val="DefaultParagraphFont"/>
    <w:link w:val="affff7"/>
    <w:rsid w:val="00F82BCB"/>
    <w:rPr>
      <w:rFonts w:asciiTheme="majorHAnsi" w:eastAsia="Times New Roman" w:hAnsiTheme="majorHAnsi" w:cstheme="maj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Pijanovic</dc:creator>
  <cp:lastModifiedBy>Vesna Pijanovic</cp:lastModifiedBy>
  <cp:revision>3</cp:revision>
  <dcterms:created xsi:type="dcterms:W3CDTF">2023-05-31T08:57:00Z</dcterms:created>
  <dcterms:modified xsi:type="dcterms:W3CDTF">2023-05-31T09:07:00Z</dcterms:modified>
</cp:coreProperties>
</file>