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1375" w14:textId="19EDF7AE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DED1FB5" w14:textId="77777777" w:rsidTr="009B54EA">
        <w:tc>
          <w:tcPr>
            <w:tcW w:w="3614" w:type="dxa"/>
          </w:tcPr>
          <w:p w14:paraId="0F9C302C" w14:textId="7D678B8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5F0B2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0C714CD" w14:textId="77777777" w:rsidTr="009B54EA">
        <w:tc>
          <w:tcPr>
            <w:tcW w:w="3614" w:type="dxa"/>
          </w:tcPr>
          <w:p w14:paraId="7CE62643" w14:textId="0C0A1C1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456CB6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Цц</w:t>
            </w:r>
          </w:p>
        </w:tc>
      </w:tr>
      <w:tr w:rsidR="005B4928" w:rsidRPr="005B4928" w14:paraId="1347CB9B" w14:textId="77777777" w:rsidTr="009B54EA">
        <w:tc>
          <w:tcPr>
            <w:tcW w:w="3614" w:type="dxa"/>
          </w:tcPr>
          <w:p w14:paraId="6075CE25" w14:textId="162645C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2723AD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AABA044" w14:textId="77777777" w:rsidTr="009B54EA">
        <w:tc>
          <w:tcPr>
            <w:tcW w:w="3614" w:type="dxa"/>
          </w:tcPr>
          <w:p w14:paraId="445AC510" w14:textId="1E5F52C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946C2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2B4EDD55" w14:textId="77777777" w:rsidTr="009B54EA">
        <w:tc>
          <w:tcPr>
            <w:tcW w:w="3614" w:type="dxa"/>
          </w:tcPr>
          <w:p w14:paraId="0530253A" w14:textId="398DB59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310D15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73C34C6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Цц</w:t>
            </w:r>
          </w:p>
          <w:p w14:paraId="3BC169EB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Цц</w:t>
            </w:r>
          </w:p>
          <w:p w14:paraId="06093BF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32CA1233" w14:textId="77777777" w:rsidTr="009B54EA">
        <w:tc>
          <w:tcPr>
            <w:tcW w:w="3614" w:type="dxa"/>
          </w:tcPr>
          <w:p w14:paraId="0B8DD4DB" w14:textId="342624C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B2B9A4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5234CEB" w14:textId="77777777" w:rsidTr="009B54EA">
        <w:tc>
          <w:tcPr>
            <w:tcW w:w="3614" w:type="dxa"/>
          </w:tcPr>
          <w:p w14:paraId="0D28ECCC" w14:textId="72F9538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610FF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100</w:t>
            </w:r>
          </w:p>
        </w:tc>
      </w:tr>
      <w:tr w:rsidR="005B4928" w:rsidRPr="005B4928" w14:paraId="17A7F85A" w14:textId="77777777" w:rsidTr="009B54EA">
        <w:tc>
          <w:tcPr>
            <w:tcW w:w="3614" w:type="dxa"/>
          </w:tcPr>
          <w:p w14:paraId="364A8AE5" w14:textId="10CC1BA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4BF3D8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17244D8" w14:textId="77777777" w:rsidTr="009B54EA">
        <w:tc>
          <w:tcPr>
            <w:tcW w:w="3614" w:type="dxa"/>
          </w:tcPr>
          <w:p w14:paraId="21EF50CA" w14:textId="642D18B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4FB22C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078AE0E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4008E60C" w14:textId="77777777" w:rsidTr="00360189">
        <w:tc>
          <w:tcPr>
            <w:tcW w:w="10435" w:type="dxa"/>
          </w:tcPr>
          <w:p w14:paraId="40BA2421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E0C2341" w14:textId="77777777" w:rsidTr="00360189">
        <w:tc>
          <w:tcPr>
            <w:tcW w:w="10435" w:type="dxa"/>
          </w:tcPr>
          <w:p w14:paraId="395FAE60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Где расте цвеће?</w:t>
            </w:r>
          </w:p>
          <w:p w14:paraId="09BB8668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306E2EF4" w14:textId="65690A43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64472A67" w14:textId="77777777" w:rsidTr="00360189">
        <w:tc>
          <w:tcPr>
            <w:tcW w:w="10435" w:type="dxa"/>
          </w:tcPr>
          <w:p w14:paraId="02B13B93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83FC134" w14:textId="77777777" w:rsidTr="00360189">
        <w:tc>
          <w:tcPr>
            <w:tcW w:w="10435" w:type="dxa"/>
          </w:tcPr>
          <w:p w14:paraId="19328D83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Ц, имају у средини или на крају слово Ц. </w:t>
            </w:r>
          </w:p>
          <w:p w14:paraId="436B87C6" w14:textId="7A2003FE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Ц кроз „мини бојанку“ (ученици боје велико и мало слово Цц). Подсећање на графичку структуру штампаног слова Цц (ученици исписују у Буквару штампана слова). </w:t>
            </w:r>
          </w:p>
          <w:p w14:paraId="0F447EB7" w14:textId="39461AAA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Цц.</w:t>
            </w:r>
          </w:p>
          <w:p w14:paraId="51BDE668" w14:textId="5179BB1B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Цц и даје смернице за писање ових слова. </w:t>
            </w:r>
          </w:p>
          <w:p w14:paraId="7D3CF8E5" w14:textId="460BE25C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Цц у Буквару. </w:t>
            </w:r>
          </w:p>
          <w:p w14:paraId="27257695" w14:textId="4B4CC333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Цц. </w:t>
            </w:r>
          </w:p>
          <w:p w14:paraId="634302AD" w14:textId="4745A8BF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Цц у тексту.</w:t>
            </w:r>
          </w:p>
          <w:p w14:paraId="1CCA8ACE" w14:textId="5DD508B8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„На ливади“. Постоји могућност и за слушање аудио снимка текста. </w:t>
            </w:r>
          </w:p>
          <w:p w14:paraId="213BC027" w14:textId="50BC75F3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28F98A6A" w14:textId="449BB50C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0789EE4A" w14:textId="77777777" w:rsidTr="00360189">
        <w:tc>
          <w:tcPr>
            <w:tcW w:w="10435" w:type="dxa"/>
          </w:tcPr>
          <w:p w14:paraId="10E3A051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DE07ECC" w14:textId="77777777" w:rsidTr="00360189">
        <w:tc>
          <w:tcPr>
            <w:tcW w:w="10435" w:type="dxa"/>
          </w:tcPr>
          <w:p w14:paraId="51873C76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4C2761D1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„На ливади“.</w:t>
            </w:r>
          </w:p>
        </w:tc>
      </w:tr>
    </w:tbl>
    <w:p w14:paraId="152FDB2D" w14:textId="77777777" w:rsidR="009178AD" w:rsidRPr="005B4928" w:rsidRDefault="009178AD" w:rsidP="0087065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6304" w14:textId="77777777" w:rsidR="00F30ED1" w:rsidRDefault="00F30ED1" w:rsidP="0042525F">
      <w:pPr>
        <w:spacing w:after="0" w:line="240" w:lineRule="auto"/>
      </w:pPr>
      <w:r>
        <w:separator/>
      </w:r>
    </w:p>
  </w:endnote>
  <w:endnote w:type="continuationSeparator" w:id="0">
    <w:p w14:paraId="597655B8" w14:textId="77777777" w:rsidR="00F30ED1" w:rsidRDefault="00F30ED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3785" w14:textId="77777777" w:rsidR="00F30ED1" w:rsidRDefault="00F30ED1" w:rsidP="0042525F">
      <w:pPr>
        <w:spacing w:after="0" w:line="240" w:lineRule="auto"/>
      </w:pPr>
      <w:r>
        <w:separator/>
      </w:r>
    </w:p>
  </w:footnote>
  <w:footnote w:type="continuationSeparator" w:id="0">
    <w:p w14:paraId="61CC13E4" w14:textId="77777777" w:rsidR="00F30ED1" w:rsidRDefault="00F30ED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544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658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0ED1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2023-07-05T05:47:00Z</dcterms:modified>
</cp:coreProperties>
</file>