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9EC8F" w14:textId="12827B5B" w:rsidR="009178AD" w:rsidRPr="005B4928" w:rsidRDefault="00D36BDB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158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C9062C6" w14:textId="77777777" w:rsidTr="009B54EA">
        <w:tc>
          <w:tcPr>
            <w:tcW w:w="3614" w:type="dxa"/>
          </w:tcPr>
          <w:p w14:paraId="2954E153" w14:textId="71A139D5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854E98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5564960C" w14:textId="77777777" w:rsidTr="009B54EA">
        <w:tc>
          <w:tcPr>
            <w:tcW w:w="3614" w:type="dxa"/>
          </w:tcPr>
          <w:p w14:paraId="3A2A0146" w14:textId="4690B84B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87FAED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Зна он унапред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Гвидо Тартаља</w:t>
            </w:r>
          </w:p>
        </w:tc>
      </w:tr>
      <w:tr w:rsidR="005B4928" w:rsidRPr="005B4928" w14:paraId="048E7F3F" w14:textId="77777777" w:rsidTr="009B54EA">
        <w:tc>
          <w:tcPr>
            <w:tcW w:w="3614" w:type="dxa"/>
          </w:tcPr>
          <w:p w14:paraId="0EDD4013" w14:textId="43F35E52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8EFDA1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48EF256A" w14:textId="77777777" w:rsidTr="009B54EA">
        <w:tc>
          <w:tcPr>
            <w:tcW w:w="3614" w:type="dxa"/>
          </w:tcPr>
          <w:p w14:paraId="69B45406" w14:textId="08E1BC31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608569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читањем са разумевањем; развијање критичког мишљења; богаћење речника</w:t>
            </w:r>
          </w:p>
        </w:tc>
      </w:tr>
      <w:tr w:rsidR="005B4928" w:rsidRPr="005B4928" w14:paraId="4D5D616E" w14:textId="77777777" w:rsidTr="009B54EA">
        <w:tc>
          <w:tcPr>
            <w:tcW w:w="3614" w:type="dxa"/>
          </w:tcPr>
          <w:p w14:paraId="197B3AB0" w14:textId="1717E4CA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78729F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7627D4B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-активно слуша, чита и разуме садржај књижевноуметничког текста</w:t>
            </w:r>
          </w:p>
          <w:p w14:paraId="686D6A6E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-разуме односе међу ликовима</w:t>
            </w:r>
          </w:p>
          <w:p w14:paraId="4898E30A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-разуме просторне односе на позорници</w:t>
            </w:r>
          </w:p>
          <w:p w14:paraId="2C4AD1BF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-изрази своје мишљење о драматизацији текста</w:t>
            </w:r>
          </w:p>
        </w:tc>
      </w:tr>
      <w:tr w:rsidR="005B4928" w:rsidRPr="005B4928" w14:paraId="77977DC1" w14:textId="77777777" w:rsidTr="009B54EA">
        <w:tc>
          <w:tcPr>
            <w:tcW w:w="3614" w:type="dxa"/>
          </w:tcPr>
          <w:p w14:paraId="126F9906" w14:textId="2415A1B3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E4E296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2BF5F9E6" w14:textId="77777777" w:rsidTr="009B54EA">
        <w:tc>
          <w:tcPr>
            <w:tcW w:w="3614" w:type="dxa"/>
          </w:tcPr>
          <w:p w14:paraId="09C04270" w14:textId="2B0AD2E3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FC176C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100, 101 и 102</w:t>
            </w:r>
          </w:p>
        </w:tc>
      </w:tr>
      <w:tr w:rsidR="005B4928" w:rsidRPr="005B4928" w14:paraId="731767F0" w14:textId="77777777" w:rsidTr="009B54EA">
        <w:tc>
          <w:tcPr>
            <w:tcW w:w="3614" w:type="dxa"/>
          </w:tcPr>
          <w:p w14:paraId="1680A4FB" w14:textId="77777777" w:rsidR="009178AD" w:rsidRPr="00D36BDB" w:rsidRDefault="009178AD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Облици рада; </w:t>
            </w:r>
          </w:p>
        </w:tc>
        <w:tc>
          <w:tcPr>
            <w:tcW w:w="6811" w:type="dxa"/>
          </w:tcPr>
          <w:p w14:paraId="6045DC0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 и групни</w:t>
            </w:r>
          </w:p>
        </w:tc>
      </w:tr>
      <w:tr w:rsidR="005B4928" w:rsidRPr="005B4928" w14:paraId="1FC8FBFB" w14:textId="77777777" w:rsidTr="009B54EA">
        <w:tc>
          <w:tcPr>
            <w:tcW w:w="3614" w:type="dxa"/>
          </w:tcPr>
          <w:p w14:paraId="63FB4923" w14:textId="31177F78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A31B3B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1082FB65" w14:textId="7399F615" w:rsidR="009178AD" w:rsidRPr="005B4928" w:rsidRDefault="009178AD" w:rsidP="00024407">
      <w:pPr>
        <w:pStyle w:val="Tokcasa"/>
      </w:pPr>
      <w:r w:rsidRPr="005B4928">
        <w:t xml:space="preserve">ТОК ЧАСА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07C075C7" w14:textId="77777777" w:rsidTr="00D36BDB">
        <w:tc>
          <w:tcPr>
            <w:tcW w:w="10435" w:type="dxa"/>
          </w:tcPr>
          <w:p w14:paraId="0BF316DB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3EC0DD4B" w14:textId="77777777" w:rsidTr="00D36BDB">
        <w:tc>
          <w:tcPr>
            <w:tcW w:w="10435" w:type="dxa"/>
          </w:tcPr>
          <w:p w14:paraId="7D72F8D4" w14:textId="77777777" w:rsidR="009178AD" w:rsidRPr="005B4928" w:rsidRDefault="009178AD" w:rsidP="00D36BDB">
            <w:pPr>
              <w:pStyle w:val="Crticabulet"/>
            </w:pPr>
            <w:r w:rsidRPr="005B4928">
              <w:t>Подела ученика у групе које ће изводити текст по улогама (учитељ, Миша и наратор).</w:t>
            </w:r>
          </w:p>
        </w:tc>
      </w:tr>
      <w:tr w:rsidR="005B4928" w:rsidRPr="00D36BDB" w14:paraId="11A2FFBD" w14:textId="77777777" w:rsidTr="00D36BDB">
        <w:tc>
          <w:tcPr>
            <w:tcW w:w="10435" w:type="dxa"/>
          </w:tcPr>
          <w:p w14:paraId="07F65EE4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631927DE" w14:textId="77777777" w:rsidTr="00D36BDB">
        <w:tc>
          <w:tcPr>
            <w:tcW w:w="10435" w:type="dxa"/>
          </w:tcPr>
          <w:p w14:paraId="35399DE6" w14:textId="08248D10" w:rsidR="009178AD" w:rsidRPr="005B4928" w:rsidRDefault="009178AD" w:rsidP="00D36BDB">
            <w:pPr>
              <w:pStyle w:val="Crticabulet"/>
            </w:pPr>
            <w:r w:rsidRPr="005B4928">
              <w:t xml:space="preserve">Најава наставне јединице и читање текста по улогама. </w:t>
            </w:r>
          </w:p>
          <w:p w14:paraId="7E6B48C8" w14:textId="7D445B47" w:rsidR="009178AD" w:rsidRPr="005B4928" w:rsidRDefault="009178AD" w:rsidP="00D36BDB">
            <w:pPr>
              <w:pStyle w:val="Crticabulet"/>
            </w:pPr>
            <w:r w:rsidRPr="005B4928">
              <w:t>Свака група изводи драматизацију, а затим се приступа анализи њихових наступа.</w:t>
            </w:r>
          </w:p>
          <w:p w14:paraId="0992E2F3" w14:textId="7F95FF1D" w:rsidR="009178AD" w:rsidRPr="005B4928" w:rsidRDefault="009178AD" w:rsidP="00D36BDB">
            <w:pPr>
              <w:pStyle w:val="Crticabulet"/>
            </w:pPr>
            <w:r w:rsidRPr="005B4928">
              <w:t xml:space="preserve">Следи самосталан рад ученика на задацима са стране 102. </w:t>
            </w:r>
          </w:p>
        </w:tc>
      </w:tr>
      <w:tr w:rsidR="005B4928" w:rsidRPr="00D36BDB" w14:paraId="4E7A1F96" w14:textId="77777777" w:rsidTr="00D36BDB">
        <w:tc>
          <w:tcPr>
            <w:tcW w:w="10435" w:type="dxa"/>
          </w:tcPr>
          <w:p w14:paraId="571B5433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0C7200A" w14:textId="77777777" w:rsidTr="00D36BDB">
        <w:tc>
          <w:tcPr>
            <w:tcW w:w="10435" w:type="dxa"/>
          </w:tcPr>
          <w:p w14:paraId="3E1AAF62" w14:textId="77777777" w:rsidR="009178AD" w:rsidRPr="005B4928" w:rsidRDefault="009178AD" w:rsidP="00D36BDB">
            <w:pPr>
              <w:pStyle w:val="Crticabulet"/>
            </w:pPr>
            <w:r w:rsidRPr="005B4928">
              <w:t>Прегледање задатака.</w:t>
            </w:r>
          </w:p>
        </w:tc>
      </w:tr>
    </w:tbl>
    <w:p w14:paraId="152FDB2D" w14:textId="77777777" w:rsidR="009178AD" w:rsidRPr="005B4928" w:rsidRDefault="009178AD" w:rsidP="00C35B0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63700" w14:textId="77777777" w:rsidR="008D6BF1" w:rsidRDefault="008D6BF1" w:rsidP="0042525F">
      <w:pPr>
        <w:spacing w:after="0" w:line="240" w:lineRule="auto"/>
      </w:pPr>
      <w:r>
        <w:separator/>
      </w:r>
    </w:p>
  </w:endnote>
  <w:endnote w:type="continuationSeparator" w:id="0">
    <w:p w14:paraId="07847366" w14:textId="77777777" w:rsidR="008D6BF1" w:rsidRDefault="008D6BF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9D8EC" w14:textId="77777777" w:rsidR="008D6BF1" w:rsidRDefault="008D6BF1" w:rsidP="0042525F">
      <w:pPr>
        <w:spacing w:after="0" w:line="240" w:lineRule="auto"/>
      </w:pPr>
      <w:r>
        <w:separator/>
      </w:r>
    </w:p>
  </w:footnote>
  <w:footnote w:type="continuationSeparator" w:id="0">
    <w:p w14:paraId="1FDA49EF" w14:textId="77777777" w:rsidR="008D6BF1" w:rsidRDefault="008D6BF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6BF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2516C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35B0A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0E37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2023-07-05T05:56:00Z</dcterms:modified>
</cp:coreProperties>
</file>