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C5770" w14:textId="77777777" w:rsidR="00ED1A9C" w:rsidRPr="003203CB" w:rsidRDefault="00500B60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48</w:t>
      </w:r>
    </w:p>
    <w:p w14:paraId="76B32B77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D1A9C" w:rsidRPr="003203CB" w14:paraId="1F2F463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9774E2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6BD74C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ED1A9C" w:rsidRPr="003203CB" w14:paraId="188CACB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A684DF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4462BC" w14:textId="68ACF287" w:rsidR="00ED1A9C" w:rsidRPr="003203CB" w:rsidRDefault="00ED1A9C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Д</w:t>
            </w:r>
            <w:r w:rsidRPr="003203CB">
              <w:rPr>
                <w:rFonts w:cstheme="minorHAnsi"/>
                <w:i/>
                <w:sz w:val="24"/>
                <w:szCs w:val="24"/>
              </w:rPr>
              <w:t>охвати ми тата мјесец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Григор Витез</w:t>
            </w:r>
          </w:p>
        </w:tc>
      </w:tr>
      <w:tr w:rsidR="00ED1A9C" w:rsidRPr="003203CB" w14:paraId="78F5565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CB1AA8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CA9CFC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ED1A9C" w:rsidRPr="003203CB" w14:paraId="2F7B158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FE7643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0BD1C4" w14:textId="77777777" w:rsidR="00ED1A9C" w:rsidRPr="003203CB" w:rsidRDefault="00ED1A9C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ED1A9C" w:rsidRPr="003203CB" w14:paraId="0A41328D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F6E21F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D4D8A90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02C9A536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0CD3B581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30E6C1C6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1FA4A456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ED1A9C" w:rsidRPr="003203CB" w14:paraId="61218E6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3D0901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8F28EA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ED1A9C" w:rsidRPr="003203CB" w14:paraId="240A55B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603804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51D94F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</w:t>
            </w:r>
          </w:p>
        </w:tc>
      </w:tr>
      <w:tr w:rsidR="00ED1A9C" w:rsidRPr="003203CB" w14:paraId="1343C5E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87E351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2861FB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ED1A9C" w:rsidRPr="003203CB" w14:paraId="5855502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0D1CF2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1C2F74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BF1C2C9" w14:textId="77777777" w:rsidR="00ED1A9C" w:rsidRPr="003203CB" w:rsidRDefault="00ED1A9C" w:rsidP="00ED1A9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D1A9C" w:rsidRPr="003203CB" w14:paraId="4731E1BF" w14:textId="77777777" w:rsidTr="00F53C1B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4CA7D32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047E5702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B13A" w14:textId="5D2E9DA9" w:rsidR="00ED1A9C" w:rsidRPr="003203CB" w:rsidRDefault="00ED1A9C" w:rsidP="00323AD3">
            <w:pPr>
              <w:pStyle w:val="Buleti"/>
            </w:pPr>
            <w:r w:rsidRPr="003203CB">
              <w:t>Наставник поставља мотивационо питање: Ко још осим маме пева успаванке малом детету?</w:t>
            </w:r>
          </w:p>
          <w:p w14:paraId="3870B4D7" w14:textId="197C5567" w:rsidR="00ED1A9C" w:rsidRPr="003203CB" w:rsidRDefault="00ED1A9C" w:rsidP="00323AD3">
            <w:pPr>
              <w:pStyle w:val="Buleti"/>
            </w:pPr>
            <w:r w:rsidRPr="003203CB">
              <w:t>Ученици одговарају на постављена питања; разговор са ученицима о њиховим жељама и могућностима остварења истих.</w:t>
            </w:r>
          </w:p>
          <w:p w14:paraId="770135EA" w14:textId="0E1009CE" w:rsidR="00ED1A9C" w:rsidRPr="00323AD3" w:rsidRDefault="00ED1A9C" w:rsidP="00323AD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D1A9C" w:rsidRPr="003203CB" w14:paraId="159C5026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DDCAB15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341D3990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0E58" w14:textId="0ADD5DD7" w:rsidR="00ED1A9C" w:rsidRPr="003203CB" w:rsidRDefault="00ED1A9C" w:rsidP="00323AD3">
            <w:pPr>
              <w:pStyle w:val="Buleti"/>
              <w:rPr>
                <w:rFonts w:eastAsia="Times New Roman"/>
                <w:i/>
              </w:rPr>
            </w:pPr>
            <w:r w:rsidRPr="003203CB">
              <w:t xml:space="preserve">Интерпретативно читање песме </w:t>
            </w:r>
            <w:r w:rsidRPr="003203CB">
              <w:rPr>
                <w:i/>
              </w:rPr>
              <w:t>Дохвати ми тата мјесец</w:t>
            </w:r>
            <w:r w:rsidRPr="003203CB">
              <w:t xml:space="preserve"> Григора Витеза. </w:t>
            </w:r>
          </w:p>
          <w:p w14:paraId="1131DCB8" w14:textId="7E68C2D0" w:rsidR="00ED1A9C" w:rsidRPr="003203CB" w:rsidRDefault="00ED1A9C" w:rsidP="00323AD3">
            <w:pPr>
              <w:pStyle w:val="Buleti"/>
            </w:pPr>
            <w:r w:rsidRPr="003203CB">
              <w:t xml:space="preserve">Разговор о утисцима. </w:t>
            </w:r>
          </w:p>
          <w:p w14:paraId="68B5AE2E" w14:textId="5F261588" w:rsidR="00ED1A9C" w:rsidRPr="003203CB" w:rsidRDefault="00ED1A9C" w:rsidP="00323AD3">
            <w:pPr>
              <w:pStyle w:val="Buleti"/>
            </w:pPr>
            <w:r w:rsidRPr="003203CB">
              <w:t>Тихо, усмерено читање текста са задатком уочавања жеља дечака.</w:t>
            </w:r>
          </w:p>
          <w:p w14:paraId="178ACE15" w14:textId="7298DB41" w:rsidR="00ED1A9C" w:rsidRPr="003203CB" w:rsidRDefault="00ED1A9C" w:rsidP="00323AD3">
            <w:pPr>
              <w:pStyle w:val="Buleti"/>
            </w:pPr>
            <w:r w:rsidRPr="003203CB">
              <w:t>Објашњавање непознатих речи:</w:t>
            </w:r>
            <w:r w:rsidR="00323AD3">
              <w:br/>
            </w:r>
            <w:r w:rsidRPr="003203CB">
              <w:t>спати – спавати</w:t>
            </w:r>
            <w:r w:rsidR="00323AD3">
              <w:br/>
            </w:r>
            <w:r w:rsidRPr="003203CB">
              <w:t>нит – конац</w:t>
            </w:r>
          </w:p>
          <w:p w14:paraId="4FE99245" w14:textId="223709CB" w:rsidR="00ED1A9C" w:rsidRPr="003203CB" w:rsidRDefault="00ED1A9C" w:rsidP="00323AD3">
            <w:pPr>
              <w:pStyle w:val="Buleti"/>
            </w:pPr>
            <w:r w:rsidRPr="003203CB">
              <w:t>Анализа драмског текста:</w:t>
            </w:r>
            <w:r w:rsidR="00323AD3">
              <w:br/>
            </w:r>
            <w:r w:rsidRPr="003203CB">
              <w:t>1. Шта дете тражи од тате?</w:t>
            </w:r>
            <w:r w:rsidR="00323AD3">
              <w:br/>
            </w:r>
            <w:r w:rsidRPr="003203CB">
              <w:t>2. Зашто жели баш Месец?</w:t>
            </w:r>
            <w:r w:rsidR="00323AD3">
              <w:br/>
            </w:r>
            <w:r w:rsidRPr="003203CB">
              <w:t>3. Коме је Месец потребан на небу и на земљи? Због чега?</w:t>
            </w:r>
            <w:r w:rsidR="00323AD3">
              <w:br/>
            </w:r>
            <w:r w:rsidRPr="003203CB">
              <w:t>4. У које доба дана разговарају отац и син?</w:t>
            </w:r>
            <w:r w:rsidR="00323AD3">
              <w:br/>
            </w:r>
            <w:r w:rsidRPr="003203CB">
              <w:t>5. Шта тата жели свом детету?</w:t>
            </w:r>
            <w:r w:rsidR="00323AD3">
              <w:br/>
            </w:r>
            <w:r w:rsidRPr="003203CB">
              <w:t>6. Наведи и ти разлог због којег Месец мора остати на небу.</w:t>
            </w:r>
          </w:p>
          <w:p w14:paraId="1B0F4CE8" w14:textId="20F6C699" w:rsidR="00ED1A9C" w:rsidRPr="003203CB" w:rsidRDefault="003D727B" w:rsidP="00323AD3">
            <w:pPr>
              <w:pStyle w:val="Buleti"/>
              <w:rPr>
                <w:b/>
              </w:rPr>
            </w:pPr>
            <w:r w:rsidRPr="003203CB">
              <w:t>Читање информативног текста</w:t>
            </w:r>
            <w:r w:rsidR="00ED1A9C" w:rsidRPr="003203CB">
              <w:t xml:space="preserve"> </w:t>
            </w:r>
            <w:r w:rsidRPr="003203CB">
              <w:t xml:space="preserve">из енциклопедије </w:t>
            </w:r>
            <w:r w:rsidR="00ED1A9C" w:rsidRPr="003203CB">
              <w:t xml:space="preserve">- </w:t>
            </w:r>
            <w:r w:rsidR="00ED1A9C" w:rsidRPr="003203CB">
              <w:rPr>
                <w:i/>
              </w:rPr>
              <w:t>Радозналко:</w:t>
            </w:r>
            <w:r w:rsidR="00323AD3">
              <w:rPr>
                <w:i/>
              </w:rPr>
              <w:br/>
            </w:r>
            <w:r w:rsidR="00ED1A9C" w:rsidRPr="003203CB">
              <w:rPr>
                <w:b/>
              </w:rPr>
              <w:t>Месец и звезде</w:t>
            </w:r>
          </w:p>
          <w:p w14:paraId="74E9C134" w14:textId="3871CBC3" w:rsidR="00ED1A9C" w:rsidRPr="003203CB" w:rsidRDefault="00ED1A9C" w:rsidP="00323AD3">
            <w:pPr>
              <w:pStyle w:val="Buleti"/>
            </w:pPr>
            <w:r w:rsidRPr="003203CB">
              <w:t>Месец је веома далеко од Земље, много даље него што су облаци.</w:t>
            </w:r>
            <w:r w:rsidR="00323AD3">
              <w:t xml:space="preserve"> </w:t>
            </w:r>
            <w:r w:rsidRPr="003203CB">
              <w:t>Он се окреће око Земље. Месец је небеско тело које нема сопствену</w:t>
            </w:r>
            <w:r w:rsidR="00323AD3">
              <w:t xml:space="preserve"> </w:t>
            </w:r>
            <w:r w:rsidRPr="003203CB">
              <w:t>светлост као што је има Сунце. Он светли само кад је осветљен,</w:t>
            </w:r>
            <w:r w:rsidR="00323AD3">
              <w:t xml:space="preserve"> </w:t>
            </w:r>
            <w:r w:rsidRPr="003203CB">
              <w:t>односно кад добије светлост од Сунца.</w:t>
            </w:r>
            <w:r w:rsidR="00323AD3">
              <w:t xml:space="preserve"> </w:t>
            </w:r>
            <w:r w:rsidRPr="003203CB">
              <w:t>Звезде сијају и ноћу и дању. Ноћу их лепо видимо зато што је мрак.</w:t>
            </w:r>
            <w:r w:rsidR="00323AD3">
              <w:t xml:space="preserve"> </w:t>
            </w:r>
            <w:r w:rsidRPr="003203CB">
              <w:t>Преко дана сија Сунце и његова светлост је толико јака да не видимо</w:t>
            </w:r>
            <w:r w:rsidR="00323AD3">
              <w:t xml:space="preserve"> </w:t>
            </w:r>
            <w:r w:rsidRPr="003203CB">
              <w:t>остале звезде, иако сијају.</w:t>
            </w:r>
            <w:r w:rsidR="00323AD3">
              <w:br/>
              <w:t xml:space="preserve">                      </w:t>
            </w:r>
            <w:r w:rsidRPr="003203CB">
              <w:t xml:space="preserve">                                                Велика илустрована енциклопедија за децу „Реци, зашто?”</w:t>
            </w:r>
          </w:p>
          <w:p w14:paraId="64C029B2" w14:textId="7FB7C45F" w:rsidR="00ED1A9C" w:rsidRPr="003203CB" w:rsidRDefault="00ED1A9C" w:rsidP="00323AD3">
            <w:pPr>
              <w:pStyle w:val="Buleti"/>
            </w:pPr>
            <w:r w:rsidRPr="003203CB">
              <w:t>Разговор о прочитаном.</w:t>
            </w:r>
          </w:p>
          <w:p w14:paraId="7DE422EF" w14:textId="5240DE12" w:rsidR="00ED1A9C" w:rsidRPr="00323AD3" w:rsidRDefault="00ED1A9C" w:rsidP="00323AD3">
            <w:pPr>
              <w:pStyle w:val="Buleti"/>
              <w:rPr>
                <w:rFonts w:eastAsia="Times New Roman"/>
                <w:i/>
                <w:lang w:val="en-US"/>
              </w:rPr>
            </w:pPr>
            <w:r w:rsidRPr="003203CB">
              <w:lastRenderedPageBreak/>
              <w:t xml:space="preserve">Вежбе изражајног читања песме </w:t>
            </w:r>
            <w:r w:rsidRPr="003203CB">
              <w:rPr>
                <w:i/>
              </w:rPr>
              <w:t>Дохвати ми тата мјесец</w:t>
            </w:r>
            <w:r w:rsidRPr="003203CB">
              <w:t xml:space="preserve"> Григора Витеза. </w:t>
            </w:r>
          </w:p>
        </w:tc>
      </w:tr>
      <w:tr w:rsidR="00ED1A9C" w:rsidRPr="003203CB" w14:paraId="18179F08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362433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56886DF1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892A" w14:textId="764754FA" w:rsidR="00ED1A9C" w:rsidRPr="003203CB" w:rsidRDefault="00ED1A9C" w:rsidP="00323AD3">
            <w:pPr>
              <w:pStyle w:val="Buleti"/>
            </w:pPr>
            <w:r w:rsidRPr="003203CB">
              <w:t>Самосталан рад:</w:t>
            </w:r>
            <w:r w:rsidR="00323AD3">
              <w:br/>
            </w:r>
            <w:r w:rsidRPr="003203CB">
              <w:t>У другој строфи подвуци самогласнике.</w:t>
            </w:r>
            <w:r w:rsidR="00323AD3">
              <w:br/>
            </w:r>
            <w:r w:rsidRPr="003203CB">
              <w:t>У трећој строфи подвуци сугласнике.</w:t>
            </w:r>
            <w:r w:rsidR="00323AD3">
              <w:br/>
            </w:r>
            <w:r w:rsidRPr="003203CB">
              <w:t>Стихове четврте строфе подели на слогове усправним линијама.</w:t>
            </w:r>
          </w:p>
          <w:p w14:paraId="55F8F316" w14:textId="2CB8CADD" w:rsidR="00ED1A9C" w:rsidRPr="003203CB" w:rsidRDefault="00ED1A9C" w:rsidP="00323AD3">
            <w:pPr>
              <w:pStyle w:val="Buleti"/>
            </w:pPr>
            <w:r w:rsidRPr="003203CB">
              <w:t>Провера урађених задатака, усмено.</w:t>
            </w:r>
          </w:p>
          <w:p w14:paraId="57C5B39D" w14:textId="41D6270B" w:rsidR="00ED1A9C" w:rsidRPr="003203CB" w:rsidRDefault="00ED1A9C" w:rsidP="00323AD3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 xml:space="preserve">Домаћи задатак: Увежбати изражајно рецитовање песме </w:t>
            </w:r>
            <w:r w:rsidRPr="003203CB">
              <w:rPr>
                <w:i/>
              </w:rPr>
              <w:t>Дохвати ми тата мјесец</w:t>
            </w:r>
            <w:r w:rsidRPr="003203CB">
              <w:t xml:space="preserve"> Григора Витеза. </w:t>
            </w:r>
          </w:p>
        </w:tc>
      </w:tr>
    </w:tbl>
    <w:p w14:paraId="3ADF9090" w14:textId="77777777" w:rsidR="000A3DAB" w:rsidRPr="003203CB" w:rsidRDefault="000A3DAB" w:rsidP="00225812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9153F" w14:textId="77777777" w:rsidR="00055247" w:rsidRDefault="00055247" w:rsidP="00073266">
      <w:pPr>
        <w:spacing w:after="0" w:line="240" w:lineRule="auto"/>
      </w:pPr>
      <w:r>
        <w:separator/>
      </w:r>
    </w:p>
  </w:endnote>
  <w:endnote w:type="continuationSeparator" w:id="0">
    <w:p w14:paraId="24C2800A" w14:textId="77777777" w:rsidR="00055247" w:rsidRDefault="0005524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5804B" w14:textId="77777777" w:rsidR="00055247" w:rsidRDefault="00055247" w:rsidP="00073266">
      <w:pPr>
        <w:spacing w:after="0" w:line="240" w:lineRule="auto"/>
      </w:pPr>
      <w:r>
        <w:separator/>
      </w:r>
    </w:p>
  </w:footnote>
  <w:footnote w:type="continuationSeparator" w:id="0">
    <w:p w14:paraId="1A58BD86" w14:textId="77777777" w:rsidR="00055247" w:rsidRDefault="0005524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55247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2E58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25812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2024-06-02T07:44:00Z</dcterms:modified>
</cp:coreProperties>
</file>