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4CBFE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5DA5916C" w14:textId="77777777" w:rsidTr="004B675E">
        <w:tc>
          <w:tcPr>
            <w:tcW w:w="3595" w:type="dxa"/>
          </w:tcPr>
          <w:p w14:paraId="6732A94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1D944EF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музике. Музичко стваралаштво. </w:t>
            </w:r>
          </w:p>
        </w:tc>
      </w:tr>
      <w:tr w:rsidR="007952A2" w:rsidRPr="00520DCF" w14:paraId="7AF656A9" w14:textId="77777777" w:rsidTr="004B675E">
        <w:tc>
          <w:tcPr>
            <w:tcW w:w="3595" w:type="dxa"/>
          </w:tcPr>
          <w:p w14:paraId="33C8D19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3A1CB91D" w14:textId="2D07CC0B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Музичка лествица: учење песама по нотама </w:t>
            </w:r>
            <w:r w:rsidRPr="00520DCF">
              <w:rPr>
                <w:rFonts w:cstheme="minorHAnsi"/>
                <w:i/>
                <w:sz w:val="24"/>
                <w:szCs w:val="24"/>
                <w:lang w:val="sr-Cyrl-RS"/>
              </w:rPr>
              <w:t>На слово</w:t>
            </w:r>
            <w:r w:rsidRPr="00520DCF">
              <w:rPr>
                <w:rFonts w:cstheme="minorHAnsi"/>
                <w:iCs/>
                <w:sz w:val="24"/>
                <w:szCs w:val="24"/>
                <w:lang w:val="sr-Cyrl-RS"/>
              </w:rPr>
              <w:t xml:space="preserve"> и</w:t>
            </w:r>
            <w:r w:rsidRPr="00520DCF">
              <w:rPr>
                <w:rFonts w:cstheme="minorHAnsi"/>
                <w:i/>
                <w:sz w:val="24"/>
                <w:szCs w:val="24"/>
                <w:lang w:val="sr-Cyrl-RS"/>
              </w:rPr>
              <w:t xml:space="preserve"> Песма о лахору.</w:t>
            </w:r>
          </w:p>
        </w:tc>
      </w:tr>
      <w:tr w:rsidR="007952A2" w:rsidRPr="00520DCF" w14:paraId="12694322" w14:textId="77777777" w:rsidTr="004B675E">
        <w:tc>
          <w:tcPr>
            <w:tcW w:w="3595" w:type="dxa"/>
          </w:tcPr>
          <w:p w14:paraId="57679C6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3CE759B5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Обнављање Це-дур лествице; обнављање а-мол лествице.</w:t>
            </w:r>
          </w:p>
        </w:tc>
      </w:tr>
      <w:tr w:rsidR="007952A2" w:rsidRPr="00520DCF" w14:paraId="5FF45A1F" w14:textId="77777777" w:rsidTr="004B675E">
        <w:tc>
          <w:tcPr>
            <w:tcW w:w="3595" w:type="dxa"/>
          </w:tcPr>
          <w:p w14:paraId="6B4122A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3CDC30F2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64E958B" w14:textId="77777777" w:rsidR="007952A2" w:rsidRPr="00520DCF" w:rsidRDefault="007952A2" w:rsidP="00520DCF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340" w:hanging="2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изведе песму у Це-дур лествици по нотама</w:t>
            </w:r>
          </w:p>
          <w:p w14:paraId="6FCBE955" w14:textId="73403774" w:rsidR="007952A2" w:rsidRPr="00520DCF" w:rsidRDefault="007952A2" w:rsidP="00520DCF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340" w:hanging="2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пева песму по нотама у а-мол лествици</w:t>
            </w:r>
            <w:r w:rsid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</w:p>
          <w:p w14:paraId="7CC35B09" w14:textId="77777777" w:rsidR="007952A2" w:rsidRPr="00520DCF" w:rsidRDefault="007952A2" w:rsidP="00520DCF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340" w:hanging="27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 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</w:rPr>
              <w:t>тематик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у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литерарног текста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 песама </w:t>
            </w:r>
            <w:r w:rsidRPr="00520DC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val="sr-Cyrl-RS"/>
              </w:rPr>
              <w:t xml:space="preserve">На слово 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и</w:t>
            </w:r>
            <w:r w:rsidRPr="00520DC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val="sr-Cyrl-RS"/>
              </w:rPr>
              <w:t xml:space="preserve"> Лахор.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 </w:t>
            </w:r>
          </w:p>
          <w:p w14:paraId="6D885D88" w14:textId="77777777" w:rsidR="007952A2" w:rsidRPr="00520DCF" w:rsidRDefault="007952A2" w:rsidP="00520DCF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340" w:hanging="2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повеже звучну са нотном сликом песме</w:t>
            </w:r>
          </w:p>
          <w:p w14:paraId="23790E96" w14:textId="77777777" w:rsidR="007952A2" w:rsidRPr="00520DCF" w:rsidRDefault="007952A2" w:rsidP="00520DCF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340" w:hanging="2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дискутује о садржају литерарног текста</w:t>
            </w:r>
          </w:p>
          <w:p w14:paraId="763164C9" w14:textId="77777777" w:rsidR="007952A2" w:rsidRPr="00520DCF" w:rsidRDefault="007952A2" w:rsidP="00520DCF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340" w:hanging="2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анализира нотни текст. </w:t>
            </w:r>
          </w:p>
        </w:tc>
      </w:tr>
      <w:tr w:rsidR="007952A2" w:rsidRPr="00520DCF" w14:paraId="03160FCA" w14:textId="77777777" w:rsidTr="004B675E">
        <w:tc>
          <w:tcPr>
            <w:tcW w:w="3595" w:type="dxa"/>
          </w:tcPr>
          <w:p w14:paraId="3C322EB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6C36884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текстом.</w:t>
            </w:r>
          </w:p>
        </w:tc>
      </w:tr>
      <w:tr w:rsidR="007952A2" w:rsidRPr="00520DCF" w14:paraId="4F0CA5F5" w14:textId="77777777" w:rsidTr="004B675E">
        <w:tc>
          <w:tcPr>
            <w:tcW w:w="3595" w:type="dxa"/>
          </w:tcPr>
          <w:p w14:paraId="00687AB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4337CEF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стране 10–11.</w:t>
            </w:r>
          </w:p>
        </w:tc>
      </w:tr>
      <w:tr w:rsidR="007952A2" w:rsidRPr="00520DCF" w14:paraId="05DDC31D" w14:textId="77777777" w:rsidTr="004B675E">
        <w:tc>
          <w:tcPr>
            <w:tcW w:w="3595" w:type="dxa"/>
          </w:tcPr>
          <w:p w14:paraId="334780B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5921EF1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34BBDE61" w14:textId="77777777" w:rsidTr="004B675E">
        <w:tc>
          <w:tcPr>
            <w:tcW w:w="3595" w:type="dxa"/>
          </w:tcPr>
          <w:p w14:paraId="2792D1C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4686998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264EF406" w14:textId="77777777" w:rsidR="007952A2" w:rsidRPr="00520DCF" w:rsidRDefault="007952A2" w:rsidP="00520DCF">
      <w:pPr>
        <w:spacing w:after="0" w:line="276" w:lineRule="auto"/>
        <w:rPr>
          <w:rFonts w:cstheme="minorHAnsi"/>
          <w:sz w:val="24"/>
          <w:szCs w:val="24"/>
        </w:rPr>
      </w:pPr>
    </w:p>
    <w:p w14:paraId="3DF45A47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21880004" w14:textId="77777777" w:rsidTr="004B675E">
        <w:tc>
          <w:tcPr>
            <w:tcW w:w="10435" w:type="dxa"/>
          </w:tcPr>
          <w:p w14:paraId="6238364D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2E883FDF" w14:textId="77777777" w:rsidTr="004B675E">
        <w:tc>
          <w:tcPr>
            <w:tcW w:w="10435" w:type="dxa"/>
          </w:tcPr>
          <w:p w14:paraId="79755D5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са ученицима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У Милице, у Милице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(Це-дур) 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Тихо звезде газите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(а-мол). Наставник захтева да ученици кажу какав је карактер песама, односно како песме звуче. Наставник потврди да су песме у различитом тонском роду: дуру и молу. </w:t>
            </w:r>
          </w:p>
          <w:p w14:paraId="268A9BD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79AA86B3" w14:textId="77777777" w:rsidTr="004B675E">
        <w:tc>
          <w:tcPr>
            <w:tcW w:w="10435" w:type="dxa"/>
          </w:tcPr>
          <w:p w14:paraId="3C072887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3CC40C27" w14:textId="77777777" w:rsidTr="004B675E">
        <w:tc>
          <w:tcPr>
            <w:tcW w:w="10435" w:type="dxa"/>
          </w:tcPr>
          <w:p w14:paraId="1DFE820E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На слово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, објасни тему литерарног текста и непознате речи. Наставник научи ученике да певају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Лахор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по слуху.</w:t>
            </w:r>
          </w:p>
          <w:p w14:paraId="47D024D5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од ученика тражи да речима опишу како песма звучи.</w:t>
            </w:r>
          </w:p>
          <w:p w14:paraId="1721DFBD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нотни текст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На слово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 уџбенику. Ученици уз помоћ наставника анализирају нотни текст и одреде у којој лествици је песма компонована.</w:t>
            </w:r>
          </w:p>
          <w:p w14:paraId="09911FC5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захтева од ученика да кажу шта је предтакт и да одреде како песма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На слово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почиње. Ученици певају песму по нотама и тактирају на три.</w:t>
            </w:r>
          </w:p>
          <w:p w14:paraId="1F7C6E55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нотни запис лествице Це-дур у уџбенику и обнови са ученицима њене елементе. </w:t>
            </w:r>
          </w:p>
          <w:p w14:paraId="03A17B57" w14:textId="62AAF945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Лахор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певањем и свирањем и захтева да ученици одреде по слуху у ком тонском роду је компонована. Наставник потврди да је песма у молу, објасни литерарни текст и непознате речи (лахор – врста пријатног и ветра слабе јачине). Ученици науче да песму певају по слуху. Наставник покаже ученицима нотни текст песме у уџбенику, ученици га анализирају, изведу парлато и певају по нотном тексту. Ученици певају песму по нотама и тактирају на два. Наставник покаже нотни запис природне и хармонске а-мол лествице у уџбенику и обнови са ученицима њихове елементе.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65055E84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Ученици одговарају на питања и задатке истакнуте у уџбенику. Наставник контролише писане одговоре.</w:t>
            </w:r>
          </w:p>
          <w:p w14:paraId="1A07EAB6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ученицима музичку допуњалку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Мајстор Сима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 уџбенику. Наставник са ученицима одреди врсту такта и лествицу музичке допуљалке. Ученици уписују ноте у празне тактове допуњалке уз помоћ наставника. Ученици певају створену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Мајстор Сима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7952A2" w:rsidRPr="00520DCF" w14:paraId="1DA5B90E" w14:textId="77777777" w:rsidTr="004B675E">
        <w:tc>
          <w:tcPr>
            <w:tcW w:w="10435" w:type="dxa"/>
          </w:tcPr>
          <w:p w14:paraId="48130B4F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952A2" w:rsidRPr="00520DCF" w14:paraId="699EA069" w14:textId="77777777" w:rsidTr="004B675E">
        <w:tc>
          <w:tcPr>
            <w:tcW w:w="10435" w:type="dxa"/>
          </w:tcPr>
          <w:p w14:paraId="79B9226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Питања за ученике;</w:t>
            </w:r>
          </w:p>
          <w:p w14:paraId="4E68CA57" w14:textId="77777777" w:rsidR="007952A2" w:rsidRPr="00520DCF" w:rsidRDefault="007952A2" w:rsidP="00520DCF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Како препознајемо тонски род у којој је композиција компонована?</w:t>
            </w:r>
          </w:p>
          <w:p w14:paraId="2527430C" w14:textId="77777777" w:rsidR="007952A2" w:rsidRPr="00520DCF" w:rsidRDefault="007952A2" w:rsidP="00520DCF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Који су елементи Це-дур лествице?</w:t>
            </w:r>
          </w:p>
          <w:p w14:paraId="6E43FC39" w14:textId="2985DCC7" w:rsidR="007952A2" w:rsidRPr="00520DCF" w:rsidRDefault="007952A2" w:rsidP="00520DCF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 чему се разликује природна од хармонске молске лествице?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413000E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песама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На слово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Лахор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по слуху са циљем да се час заврши у веселој и пријатној атмосфери.</w:t>
            </w:r>
          </w:p>
        </w:tc>
      </w:tr>
    </w:tbl>
    <w:p w14:paraId="2F35F97B" w14:textId="77777777" w:rsidR="00EE6122" w:rsidRPr="00520DCF" w:rsidRDefault="00EE6122" w:rsidP="0022390F">
      <w:pPr>
        <w:spacing w:after="0" w:line="276" w:lineRule="auto"/>
        <w:jc w:val="center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2390F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2024-06-05T09:08:00Z</dcterms:modified>
</cp:coreProperties>
</file>