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CBABA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43C4F5E7" w14:textId="77777777" w:rsidTr="005A6A07">
        <w:tc>
          <w:tcPr>
            <w:tcW w:w="3595" w:type="dxa"/>
          </w:tcPr>
          <w:p w14:paraId="46D43EA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577522C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Музички инструменти. Слушање музике.</w:t>
            </w:r>
          </w:p>
        </w:tc>
      </w:tr>
      <w:tr w:rsidR="007952A2" w:rsidRPr="00520DCF" w14:paraId="319BFB30" w14:textId="77777777" w:rsidTr="005A6A07">
        <w:tc>
          <w:tcPr>
            <w:tcW w:w="3595" w:type="dxa"/>
          </w:tcPr>
          <w:p w14:paraId="761A7A2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2DBC7331" w14:textId="6CB12815" w:rsidR="007952A2" w:rsidRPr="000C5151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bdr w:val="none" w:sz="0" w:space="0" w:color="auto" w:frame="1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>Музички инструменти са диркама: чембало</w:t>
            </w:r>
          </w:p>
        </w:tc>
      </w:tr>
      <w:tr w:rsidR="007952A2" w:rsidRPr="00520DCF" w14:paraId="37C7DDB3" w14:textId="77777777" w:rsidTr="005A6A07">
        <w:tc>
          <w:tcPr>
            <w:tcW w:w="3595" w:type="dxa"/>
          </w:tcPr>
          <w:p w14:paraId="480038D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4B91E9EC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Упознавање ученика са звуком инструмента и литературом која се на њему изводи</w:t>
            </w:r>
          </w:p>
        </w:tc>
      </w:tr>
      <w:tr w:rsidR="007952A2" w:rsidRPr="00520DCF" w14:paraId="742B04A8" w14:textId="77777777" w:rsidTr="005A6A07">
        <w:tc>
          <w:tcPr>
            <w:tcW w:w="3595" w:type="dxa"/>
          </w:tcPr>
          <w:p w14:paraId="0990E32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166677A8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74091583" w14:textId="77777777" w:rsidR="007952A2" w:rsidRPr="00520DCF" w:rsidRDefault="007952A2" w:rsidP="00520DCF">
            <w:pPr>
              <w:pStyle w:val="Standard"/>
              <w:numPr>
                <w:ilvl w:val="0"/>
                <w:numId w:val="66"/>
              </w:numPr>
              <w:spacing w:after="0" w:line="276" w:lineRule="auto"/>
              <w:ind w:left="343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Познаје терминолошку, али и конструкциону разноликост овог типа инструмента</w:t>
            </w:r>
          </w:p>
          <w:p w14:paraId="1B8B263F" w14:textId="77777777" w:rsidR="007952A2" w:rsidRPr="00520DCF" w:rsidRDefault="007952A2" w:rsidP="00520DCF">
            <w:pPr>
              <w:pStyle w:val="Standard"/>
              <w:numPr>
                <w:ilvl w:val="0"/>
                <w:numId w:val="66"/>
              </w:numPr>
              <w:spacing w:after="0" w:line="276" w:lineRule="auto"/>
              <w:ind w:left="343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Повезује име инструмента са значајним ствараоцима музике 18. века у немачкој, италијанској и шпанској традицији.</w:t>
            </w:r>
          </w:p>
          <w:p w14:paraId="444708D7" w14:textId="77777777" w:rsidR="007952A2" w:rsidRPr="00520DCF" w:rsidRDefault="007952A2" w:rsidP="00520DCF">
            <w:pPr>
              <w:pStyle w:val="Standard"/>
              <w:numPr>
                <w:ilvl w:val="0"/>
                <w:numId w:val="66"/>
              </w:numPr>
              <w:spacing w:after="0" w:line="276" w:lineRule="auto"/>
              <w:ind w:left="343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Разликује звук чембала од звука клавира</w:t>
            </w:r>
          </w:p>
        </w:tc>
      </w:tr>
      <w:tr w:rsidR="007952A2" w:rsidRPr="00520DCF" w14:paraId="6062DA31" w14:textId="77777777" w:rsidTr="005A6A07">
        <w:tc>
          <w:tcPr>
            <w:tcW w:w="3595" w:type="dxa"/>
          </w:tcPr>
          <w:p w14:paraId="315E9818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14FD9C5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7952A2" w:rsidRPr="00520DCF" w14:paraId="690C3E55" w14:textId="77777777" w:rsidTr="005A6A07">
        <w:tc>
          <w:tcPr>
            <w:tcW w:w="3595" w:type="dxa"/>
          </w:tcPr>
          <w:p w14:paraId="4B5972E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419AC1D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стране 102–103</w:t>
            </w:r>
          </w:p>
        </w:tc>
      </w:tr>
      <w:tr w:rsidR="007952A2" w:rsidRPr="00520DCF" w14:paraId="533EF4BF" w14:textId="77777777" w:rsidTr="005A6A07">
        <w:tc>
          <w:tcPr>
            <w:tcW w:w="3595" w:type="dxa"/>
          </w:tcPr>
          <w:p w14:paraId="15C0372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0A1142D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7952A2" w:rsidRPr="00520DCF" w14:paraId="275FED53" w14:textId="77777777" w:rsidTr="005A6A07">
        <w:tc>
          <w:tcPr>
            <w:tcW w:w="3595" w:type="dxa"/>
          </w:tcPr>
          <w:p w14:paraId="314022C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0482C22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Историја, географија.</w:t>
            </w:r>
          </w:p>
        </w:tc>
      </w:tr>
    </w:tbl>
    <w:p w14:paraId="26204CBD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402CC25B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0DF68E58" w14:textId="77777777" w:rsidTr="005A6A07">
        <w:tc>
          <w:tcPr>
            <w:tcW w:w="10435" w:type="dxa"/>
          </w:tcPr>
          <w:p w14:paraId="1028F2C8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3A0A82F1" w14:textId="77777777" w:rsidTr="005A6A07">
        <w:tc>
          <w:tcPr>
            <w:tcW w:w="10435" w:type="dxa"/>
          </w:tcPr>
          <w:p w14:paraId="46BF757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Подсећање на звучне примере са 98. стране у уџбенику: звук клавикорда и композиције Берда и Була извођене на спинету. Најава теме часа: праћење развоја ренесансног инструментаријума у наредној епохи: бароку</w:t>
            </w:r>
          </w:p>
        </w:tc>
      </w:tr>
      <w:tr w:rsidR="007952A2" w:rsidRPr="00520DCF" w14:paraId="10F51015" w14:textId="77777777" w:rsidTr="005A6A07">
        <w:tc>
          <w:tcPr>
            <w:tcW w:w="10435" w:type="dxa"/>
          </w:tcPr>
          <w:p w14:paraId="404E252D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1D81E359" w14:textId="77777777" w:rsidTr="005A6A07">
        <w:tc>
          <w:tcPr>
            <w:tcW w:w="10435" w:type="dxa"/>
          </w:tcPr>
          <w:p w14:paraId="2476BC3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Наставник објашњава како је текао развој инструмената са диркама типа чембала и клавикорда, подсећа на разлике у начину добијања тона и објашњава да се сродни инструменти различито називају на различитим просторима. Истиче се првенствено концертна намена инструмента, за разлику од клавикорда чији је звук тиши и зато је углавном коришћен у приватној сфери и за учење свирања на клавијатурном инструменту.</w:t>
            </w:r>
          </w:p>
          <w:p w14:paraId="7A1F418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објашњава како се производи звук на чембалу, са ученицима долази до његовог описа, указује да се и на чембалу, као и на оргуљама, могу користити регистри који мењају боју звука, што су композитори и извођачи користили да би постигли различите ефекте.</w:t>
            </w:r>
          </w:p>
          <w:p w14:paraId="1C20BC3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Посебно треба нагласити да мада постоје битне разлике међу инструментима, ондашња (а и данашња) пракса јесте да се укупна литература за клавијатурне (и не само за клавијатурне) инструменте, уз неопходна прилагођавања (нарочито кад су у питању инструменти мањих могућности).</w:t>
            </w:r>
          </w:p>
          <w:p w14:paraId="2EE084D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 примеру два извођења Баховог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Прелудијума у Це-дуру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упоређују се звук харпсикорда и клавира. Наставник подсећа на значење речи прелудијум и изводи поређење са токатом.</w:t>
            </w:r>
          </w:p>
          <w:p w14:paraId="7654C1D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 примеру Пахелбеловог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Канона за оргуље у Де-дуру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показује се како се прилагођава звучност новом инструменту. С обзиром на популарност овог дела и постојање бројних транскрипција ученици се упућују да истраже различите верзије и изаберу ону која им се највише допада.</w:t>
            </w:r>
          </w:p>
          <w:p w14:paraId="2C9CFC2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 примерима композиција Доменика Скарлатија и Франсоа Купрена показују су резлике у француском и италијанском начину компоновања за чембало, односно клавсе. Треба успоставити хронолошку оријентацију у односу на Баха за Купрена (као претходника) и Скарлатија (као вршњака, који Баха надживео). Нагласити да је Купрен цео живот провео везан за француски двор, док је Скарлати много путовао и упознао различите традиције (Италија, Енглеска, Португалија, Шпанија).</w:t>
            </w:r>
          </w:p>
        </w:tc>
      </w:tr>
      <w:tr w:rsidR="007952A2" w:rsidRPr="00520DCF" w14:paraId="3D8C36BE" w14:textId="77777777" w:rsidTr="005A6A07">
        <w:tc>
          <w:tcPr>
            <w:tcW w:w="10435" w:type="dxa"/>
          </w:tcPr>
          <w:p w14:paraId="1AFB80E3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7952A2" w:rsidRPr="00520DCF" w14:paraId="3BA1C7D9" w14:textId="77777777" w:rsidTr="005A6A07">
        <w:tc>
          <w:tcPr>
            <w:tcW w:w="10435" w:type="dxa"/>
          </w:tcPr>
          <w:p w14:paraId="471CEC4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По избору наставника пустити две од слушаних композиција и у разговору покушати да се на основу одлика музике одреди да ли припадају италијанском, немачком или француском стилу компоновања.</w:t>
            </w:r>
          </w:p>
        </w:tc>
      </w:tr>
    </w:tbl>
    <w:p w14:paraId="2F35F97B" w14:textId="77777777" w:rsidR="00EE6122" w:rsidRPr="00520DCF" w:rsidRDefault="00EE6122" w:rsidP="00F46605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46605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2024-06-05T09:15:00Z</dcterms:modified>
</cp:coreProperties>
</file>