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:rsidR="00E22D64" w:rsidRDefault="00E22D64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E22D64" w:rsidRDefault="00E22D64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97563" w:rsidRPr="00A453AE" w:rsidRDefault="00797563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:rsidR="00797563" w:rsidRPr="00A453AE" w:rsidRDefault="00797563" w:rsidP="005E7E28">
      <w:pPr>
        <w:tabs>
          <w:tab w:val="left" w:pos="7605"/>
        </w:tabs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 w:rsidR="001E7756">
        <w:rPr>
          <w:rFonts w:ascii="Times New Roman" w:hAnsi="Times New Roman" w:cs="Times New Roman"/>
          <w:b/>
          <w:sz w:val="24"/>
          <w:szCs w:val="24"/>
          <w:lang w:val="sr-Cyrl-RS"/>
        </w:rPr>
        <w:t>ПРИРОДНО-МАТЕМАТИЧКИ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1E7756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1E7756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0,5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1E7756">
        <w:rPr>
          <w:rFonts w:ascii="Times New Roman" w:hAnsi="Times New Roman" w:cs="Times New Roman"/>
          <w:b/>
          <w:sz w:val="24"/>
          <w:szCs w:val="24"/>
          <w:lang w:val="sr-Cyrl-RS"/>
        </w:rPr>
        <w:t>37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1E7756">
        <w:rPr>
          <w:rFonts w:ascii="Times New Roman" w:hAnsi="Times New Roman" w:cs="Times New Roman"/>
          <w:b/>
          <w:sz w:val="24"/>
          <w:szCs w:val="24"/>
          <w:lang w:val="sr-Cyrl-RS"/>
        </w:rPr>
        <w:t>18,5</w:t>
      </w:r>
    </w:p>
    <w:p w:rsidR="00797563" w:rsidRDefault="00797563" w:rsidP="005E7E28">
      <w:pPr>
        <w:spacing w:after="0"/>
        <w:rPr>
          <w:rFonts w:ascii="Times New Roman" w:eastAsia="Times New Roman" w:hAnsi="Times New Roman" w:cs="Times New Roman"/>
          <w:b/>
          <w:lang w:val="sr-Cyrl-RS"/>
        </w:rPr>
      </w:pPr>
    </w:p>
    <w:p w:rsidR="00797563" w:rsidRPr="005739B5" w:rsidRDefault="00797563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:rsidTr="00797563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5E7E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797563" w:rsidRDefault="00797563" w:rsidP="005E7E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97563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453AE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57172B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</w:tr>
      <w:tr w:rsidR="00797563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CA1C48" w:rsidRDefault="005E0ECC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</w:tr>
      <w:tr w:rsidR="00797563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875ED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0063E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0063E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A0063E" w:rsidRDefault="0057172B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797563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SCIENCE &amp; TECHNOLOGY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02077E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11C62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11C62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57172B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</w:tr>
      <w:tr w:rsidR="00797563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02077E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57172B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</w:tr>
      <w:tr w:rsidR="00797563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EF0C0E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EF0C0E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A7AD0" w:rsidRDefault="0057172B" w:rsidP="00E22D64">
            <w:pPr>
              <w:tabs>
                <w:tab w:val="left" w:pos="20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</w:tr>
      <w:tr w:rsidR="00797563" w:rsidTr="001820D3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 &amp; FITNESS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182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EF0C0E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D93640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D93640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D93640" w:rsidRDefault="0057172B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</w:tr>
      <w:tr w:rsidR="00531583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Default="0053158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Default="0053158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MODERN LIFE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Pr="00896FAE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Pr="00896FAE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Pr="00896FAE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Pr="00896FAE" w:rsidRDefault="00EF0C0E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Default="007E5EBD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Pr="00EF0C0E" w:rsidRDefault="005E0ECC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Pr="00EF0C0E" w:rsidRDefault="005E0ECC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31583" w:rsidRPr="0057172B" w:rsidRDefault="0057172B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  <w:bookmarkStart w:id="0" w:name="_GoBack"/>
            <w:bookmarkEnd w:id="0"/>
          </w:p>
        </w:tc>
      </w:tr>
      <w:tr w:rsidR="007321B9" w:rsidTr="00E22D64">
        <w:trPr>
          <w:trHeight w:val="35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Pr="00797563" w:rsidRDefault="007321B9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Pr="00896FAE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Pr="00896FAE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Pr="00896FAE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Default="0057172B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Pr="00896FAE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Pr="001F2B1F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Pr="001F2B1F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321B9" w:rsidRPr="001F2B1F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7321B9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1B9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1B9" w:rsidRDefault="007321B9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1B9" w:rsidRDefault="007321B9" w:rsidP="005E7E2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321B9" w:rsidRPr="00797563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321B9" w:rsidRPr="00797563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321B9" w:rsidRDefault="007321B9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56</w:t>
            </w:r>
          </w:p>
        </w:tc>
      </w:tr>
    </w:tbl>
    <w:p w:rsidR="00797563" w:rsidRDefault="00797563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:rsid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:rsid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:rsidR="00E22D64" w:rsidRP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:rsidR="00797563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:rsidR="00E22D64" w:rsidRPr="00E22D64" w:rsidRDefault="00E22D64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E22D64" w:rsidRDefault="00E22D64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E7756" w:rsidRPr="00A453AE" w:rsidRDefault="001E7756" w:rsidP="001E7756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:rsidR="001E7756" w:rsidRPr="00A453AE" w:rsidRDefault="001E7756" w:rsidP="001E7756">
      <w:pPr>
        <w:tabs>
          <w:tab w:val="left" w:pos="7605"/>
        </w:tabs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ПРИРОДНО-МАТЕМАТИЧКИ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1E7756" w:rsidRPr="00A453AE" w:rsidRDefault="001E7756" w:rsidP="001E77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0,5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:rsidR="001E7756" w:rsidRPr="00A453AE" w:rsidRDefault="001E7756" w:rsidP="001E77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37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18,5</w:t>
      </w:r>
    </w:p>
    <w:p w:rsidR="00797563" w:rsidRPr="000F3480" w:rsidRDefault="00797563" w:rsidP="00E22D64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797563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ИСХОДИ</w:t>
            </w:r>
          </w:p>
          <w:p w:rsidR="00797563" w:rsidRPr="002A19DF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чени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ће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бити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у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стању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да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D20EEB" w:rsidRPr="007E5EBD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:rsidR="00D20EEB" w:rsidRPr="009C657C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</w:p>
          <w:p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Интересантне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животне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приче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догађаји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Основни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2.СТ.1.1.3.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2.СТ.1.1.4.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245B">
              <w:rPr>
                <w:rFonts w:ascii="Times New Roman" w:hAnsi="Times New Roman" w:cs="Times New Roman"/>
                <w:b/>
              </w:rPr>
              <w:t>2. ЧИТАЊЕ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2.СТ.1.2.1.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2.СТ.1.2.2.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2.СТ.1.2.5.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3. ГОВОР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2.СТ.1.3.2.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lastRenderedPageBreak/>
              <w:t>2.СТ.1.3.4.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2.СТ.1.3.5.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2.СТ.1.3.6.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2.СТ.1.3.7.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2.СТ.1.4.1.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2.СТ.1.4.5.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2.СТ.1.5.5.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5245B">
              <w:rPr>
                <w:rFonts w:ascii="Times New Roman" w:hAnsi="Times New Roman" w:cs="Times New Roman"/>
                <w:color w:val="000000"/>
              </w:rPr>
              <w:t>2.СТ.1.5.6.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Средњи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2.СТ.2.1.1.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2.СТ.2.1.2.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2.СТ.2.1.3.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2.СТ.2.1.4.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245B">
              <w:rPr>
                <w:rFonts w:ascii="Times New Roman" w:hAnsi="Times New Roman" w:cs="Times New Roman"/>
                <w:b/>
              </w:rPr>
              <w:t>2. ЧИТАЊЕ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2.СТ.2.2.1.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2.СТ.2.2.2.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2.СТ.2.2.5.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2.СТ.2.2.6.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F5245B">
              <w:rPr>
                <w:rFonts w:ascii="Times New Roman" w:hAnsi="Times New Roman" w:cs="Times New Roman"/>
                <w:b/>
              </w:rPr>
              <w:t xml:space="preserve">3. ГОВОР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2.СТ.2.3.2.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2.СТ.2.3.5.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2.СТ.2.3.6.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2.СТ.2.3.7.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2.СТ.2.4.5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2.СТ.2.5.5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Напредни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2.СТ.3.1.1.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2.СТ.3.1.2.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2.СТ.3.1.3.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245B">
              <w:rPr>
                <w:rFonts w:ascii="Times New Roman" w:hAnsi="Times New Roman" w:cs="Times New Roman"/>
                <w:b/>
              </w:rPr>
              <w:t>2. ЧИТАЊЕ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2.СТ.3.2.1.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2.СТ.3.2.2.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2.СТ.3.2.3.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lastRenderedPageBreak/>
              <w:t>2.СТ.3.2.4.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2.СТ.3.2.5.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3. ГОВОР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2.СТ.3.3.2.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2.СТ.3.3.5.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2.СТ.3.4.1.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2.СТ.3.4.4.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2.СТ.3.4.5.</w:t>
            </w: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2.СТ.3.5.1.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2.СТ.3.5.2.</w:t>
            </w:r>
          </w:p>
          <w:p w:rsidR="00D20EEB" w:rsidRPr="00F5245B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2.СТ.3.5.3.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2.СТ.3.5.4.</w:t>
            </w:r>
          </w:p>
          <w:p w:rsidR="00D20EEB" w:rsidRPr="00F5245B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2.СТ.3.5.5.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32019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важније појединости монолошких излагања у вези са друштвено релевантним и узрасно примереним темама, уколико се користи стандардни језик;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смисао и најважније појединости информативних прилога из различитих медија о познатим, друштвено и узрасно релевантним темама, у којима се користи стандардни говор;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 – разуме битне елементе садржаја у краћим аудио и аудио-визуелним формама, у којима се обрађују блиске, познате и узрасно примерене теме;</w:t>
            </w:r>
          </w:p>
          <w:p w:rsidR="00D20EEB" w:rsidRDefault="00D20EEB" w:rsidP="00E912B2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идентификује важније појединости дијалошких форми у којима учествује двоје или више говорника, уколико је реч о размени информација, мишљења и ставова на познате и блиске теме из свакодневног живота, уз употребу стандарднојезичких елемената и споријег </w:t>
            </w:r>
            <w:r w:rsidRPr="00E912B2">
              <w:rPr>
                <w:rFonts w:ascii="Times New Roman" w:hAnsi="Times New Roman" w:cs="Times New Roman"/>
                <w:lang w:val="sr-Cyrl-RS"/>
              </w:rPr>
              <w:t>ритма</w:t>
            </w:r>
            <w:r w:rsidR="00E912B2" w:rsidRPr="00E912B2">
              <w:rPr>
                <w:rFonts w:ascii="Times New Roman" w:hAnsi="Times New Roman" w:cs="Times New Roman"/>
                <w:lang w:val="sr-Cyrl-RS"/>
              </w:rPr>
              <w:t>, укључујући евентуална понављања и појашњења</w:t>
            </w:r>
            <w:r w:rsidRPr="00E912B2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идентификује важније појединости дијалошких форми у којима учествује двоје или више говорника, уколико је реч о размени информација, мишљења и ставова на познате и блиске теме из свакодневног </w:t>
            </w:r>
            <w:r w:rsidRPr="004A4F27">
              <w:rPr>
                <w:rFonts w:ascii="Times New Roman" w:hAnsi="Times New Roman" w:cs="Times New Roman"/>
                <w:lang w:val="sr-Cyrl-RS"/>
              </w:rPr>
              <w:lastRenderedPageBreak/>
              <w:t>живота, уз употребу стандарднојезичких елемената и споријег ритма, уз евентуална понављања и појашњења;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садржај и већину тематски повезаних појединости у текстовима савремене музике различитих жанрова, уз поновљена слушања и одговарајућу припрему</w:t>
            </w:r>
          </w:p>
          <w:p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РАЗУМЕВАЊЕ ПРОЧИТАНОГ ТЕКСТА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>примењује стратегије читања које омогућавају откривање значења непознатих речи;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најважније појединости дужих текстова у вези с темама везаним за лична интересовања;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најважније појединости аутентичних, адаптираних и неаутентичних дужих текстова у вези с блиским темама;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текстова о мање познатим темама, које спадају у шири спектар интересовања;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дужих текстова о различитим конкретним и делимично апстрактним темама;</w:t>
            </w:r>
          </w:p>
          <w:p w:rsidR="00D20EE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20EEB" w:rsidRPr="004A4F27">
              <w:rPr>
                <w:rFonts w:ascii="Times New Roman" w:hAnsi="Times New Roman" w:cs="Times New Roman"/>
                <w:lang w:val="sr-Cyrl-RS"/>
              </w:rPr>
              <w:t>разуме текстове који садрже различита упутства;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дуже и сложеније савремене књижевне текстове различитих жанрова, примерене узрасту;</w:t>
            </w:r>
          </w:p>
          <w:p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УСМЕНО ИЗРАЖАВАЊЕ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>користи самостално циљни језик као језик комуникације;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говори о познатим темама и темама које су из домена његовог интересовања на кохерентан начин, примењујући познату лексичку грађу и језичке структуре;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препричава неки догађај или дешавање и износи очекивања у вези са тим;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укратко образлаже и објашњава разлоге догађаја или дешавања;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образлаже своје мишљење и реагује на мишљење других;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излаже пред публиком, на разумљив начин, унапред припремљену презентацију на познате и одабране теме уз помоћ визуеалног подстицаја;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током и после презентације разуме питања у вези са темом, одговара на њих и пружа додатна објашњења;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учествује у дијалогу и размењује мишљења и информације у вези са својим окружењем и свакодневним ситуацијама;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интерпретира тематски прилагођене песме, рецитације и скечеве;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ПИСМЕНО ИЗРАЖАВАЊЕ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 примењујући правила правописа и интерпункције, поштујући основна начела организације текста;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текстове о блиским темама из свог окружења и подручја интересовања;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пише краће прегледе/сажетке књига, филмова, тв емисија и сл. користећи једноставне изразе;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описује утиске, мишљења, осећања, истиче предности и мане неке појаве или поступка;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белешке, поруке (имејлове, смс поруке и сл.), детаљне извештаје у којима тражи или преноси релевантне информације;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пише одговоре у којима тражи и преноси релевантне информације и објашњења користећи стандардне формуле писаног изражавања;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о властитом искуству, описује своје утиске, планове и очекивања износећи личан став и аргументе</w:t>
            </w:r>
            <w:r w:rsidRPr="00F5245B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текстове према моделу, тумачи и описује илустрације, табеле, слике, графиконе, истичући релевантне детаље;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неформална писма/мејлове/позивнице и сл. користећи се устаљеним изразима за одбијање/прихватање позива, извињења и сл.;</w:t>
            </w:r>
          </w:p>
          <w:p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 xml:space="preserve">познаје основне одлике екосистема и друштвеног система земаља чији језик учи и разуме њихову међусобну условљеност;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објашњава на једноставан начин традиционално схваћене одлике властите културе припадницима страних култура;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објашњава, на једноставан начин, традиционално схваћене одлике култура чији језик учи припадницима властите културе;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увиђа и разуме да поступци учесника у свакодневним комуникативним ситуацијама могу да буду протумачени на различите начине;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увиђа и разуме постојање културног плуралитета у својој земљи и земљама чији језик учи;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реагује адекватно на најчешће облике примереног и непримереног понашања у контексту културе земље/земаља чији језик учи, примењујући обрасце љубазног понашања;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користи фреквентније регистре у комуникацији на страном језику у складу са степеном формалности комуникативне ситуације;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користи на креативан начин ограничена знања из различитих језика како би успешно остварио комуникативну намеру;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lastRenderedPageBreak/>
              <w:t>– истражује различите аспекте култура земље/земаља чији језик учи у оквиру својих интересовања;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МЕДИЈАЦИЈА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 xml:space="preserve">преноси, на структурисан начин, основне информација из више сродних текстова, у писаном и усменом облику; </w:t>
            </w:r>
          </w:p>
          <w:p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преноси општи садржај из текстуалних извора у којима се износе различити ставови, у писаном облику;</w:t>
            </w:r>
          </w:p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преноси, у усменом облику, садржај усменог излагања или писаног текста прилагођавајући регистар и стил пот</w:t>
            </w:r>
            <w:r w:rsidR="00D751C6">
              <w:rPr>
                <w:rFonts w:ascii="Times New Roman" w:hAnsi="Times New Roman" w:cs="Times New Roman"/>
                <w:lang w:val="sr-Cyrl-RS"/>
              </w:rPr>
              <w:t>ребама комуникативне ситуације.</w:t>
            </w: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</w:t>
            </w:r>
          </w:p>
        </w:tc>
        <w:tc>
          <w:tcPr>
            <w:tcW w:w="1994" w:type="dxa"/>
          </w:tcPr>
          <w:p w:rsidR="00D20EEB" w:rsidRPr="00136C3E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  <w:p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Познати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градови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њихове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знаменитости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региони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земље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говори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циљни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језик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III</w:t>
            </w:r>
          </w:p>
        </w:tc>
        <w:tc>
          <w:tcPr>
            <w:tcW w:w="1994" w:type="dxa"/>
          </w:tcPr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>Свет рада (перспективе и образовни системи)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IV</w:t>
            </w:r>
          </w:p>
        </w:tc>
        <w:tc>
          <w:tcPr>
            <w:tcW w:w="1994" w:type="dxa"/>
          </w:tcPr>
          <w:p w:rsidR="00D20EEB" w:rsidRPr="00837AB4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SCIENCE &amp; TECHNOLOGY</w:t>
            </w:r>
          </w:p>
          <w:p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Научна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достигнућа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модерне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технологије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свет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компјутера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распрострањеност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примена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корист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негативне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стране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1119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1994" w:type="dxa"/>
          </w:tcPr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  <w:p w:rsidR="00D20EEB" w:rsidRPr="00AA4ADC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D20EEB" w:rsidRPr="000F3480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VI</w:t>
            </w:r>
          </w:p>
        </w:tc>
        <w:tc>
          <w:tcPr>
            <w:tcW w:w="1994" w:type="dxa"/>
          </w:tcPr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  <w:p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Живи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свет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заштита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човекове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околине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Одговоран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однос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околини</w:t>
            </w:r>
            <w:proofErr w:type="spellEnd"/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VII</w:t>
            </w:r>
          </w:p>
        </w:tc>
        <w:tc>
          <w:tcPr>
            <w:tcW w:w="1994" w:type="dxa"/>
          </w:tcPr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 &amp; FITNESS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Храна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здравље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навике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исхрани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карактеристична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јела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пића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земљама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света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Одговоран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однос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здрављу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0522E6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D20EEB" w:rsidRPr="00797563" w:rsidTr="00F5245B">
        <w:trPr>
          <w:trHeight w:val="2077"/>
        </w:trPr>
        <w:tc>
          <w:tcPr>
            <w:tcW w:w="672" w:type="dxa"/>
          </w:tcPr>
          <w:p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VIII</w:t>
            </w:r>
          </w:p>
        </w:tc>
        <w:tc>
          <w:tcPr>
            <w:tcW w:w="1994" w:type="dxa"/>
          </w:tcPr>
          <w:p w:rsidR="00D20EEB" w:rsidRPr="00164285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MODERN LIFE</w:t>
            </w:r>
          </w:p>
          <w:p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Потрошачко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друштво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D20EEB" w:rsidRPr="00B4596D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C3C31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Pr="003263E7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провере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стандарда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постигнућа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исхода</w:t>
            </w:r>
            <w:proofErr w:type="spellEnd"/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Посматрање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праћење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симулације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вештина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формативног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оцењивања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говора,писања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паноа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</w:tr>
    </w:tbl>
    <w:p w:rsidR="00BD2426" w:rsidRDefault="00D20EEB" w:rsidP="005E7E28">
      <w:pPr>
        <w:tabs>
          <w:tab w:val="left" w:pos="2490"/>
        </w:tabs>
        <w:spacing w:after="0"/>
        <w:rPr>
          <w:rFonts w:ascii="Times New Roman" w:hAnsi="Times New Roman" w:cs="Times New Roman"/>
          <w:sz w:val="18"/>
          <w:szCs w:val="18"/>
          <w:lang w:val="sr-Cyrl-RS"/>
        </w:rPr>
      </w:pPr>
      <w:r w:rsidRPr="00605AC1">
        <w:rPr>
          <w:rFonts w:ascii="Times New Roman" w:hAnsi="Times New Roman" w:cs="Times New Roman"/>
          <w:sz w:val="18"/>
          <w:szCs w:val="18"/>
        </w:rPr>
        <w:t>.</w:t>
      </w:r>
      <w:r w:rsidR="005E7E28">
        <w:rPr>
          <w:rFonts w:ascii="Times New Roman" w:hAnsi="Times New Roman" w:cs="Times New Roman"/>
          <w:sz w:val="18"/>
          <w:szCs w:val="18"/>
        </w:rPr>
        <w:tab/>
      </w:r>
    </w:p>
    <w:p w:rsidR="005E7E28" w:rsidRPr="005E7E28" w:rsidRDefault="005E7E28" w:rsidP="005E7E28">
      <w:pPr>
        <w:tabs>
          <w:tab w:val="left" w:pos="2490"/>
        </w:tabs>
        <w:spacing w:after="0"/>
        <w:rPr>
          <w:rFonts w:ascii="Times New Roman" w:hAnsi="Times New Roman" w:cs="Times New Roman"/>
          <w:sz w:val="18"/>
          <w:szCs w:val="18"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5E7E28" w:rsidTr="00E22D64">
        <w:tc>
          <w:tcPr>
            <w:tcW w:w="3652" w:type="dxa"/>
            <w:vAlign w:val="center"/>
          </w:tcPr>
          <w:p w:rsidR="00E22D64" w:rsidRPr="005E7E28" w:rsidRDefault="00E22D64" w:rsidP="00E22D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E28">
              <w:rPr>
                <w:rFonts w:ascii="Times New Roman" w:hAnsi="Times New Roman" w:cs="Times New Roman"/>
                <w:b/>
              </w:rPr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:rsidR="00E22D64" w:rsidRPr="005E7E28" w:rsidRDefault="00E22D64" w:rsidP="00E22D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5E7E28" w:rsidRPr="007E5EBD" w:rsidTr="00E22D64">
        <w:tc>
          <w:tcPr>
            <w:tcW w:w="3652" w:type="dxa"/>
          </w:tcPr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Живи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заштита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човекове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околине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Научна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достигнућа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модерне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технологије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компјутера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распрострањеност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примена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корист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негативне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Храна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здравље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навике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исхрани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карактеристична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јела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пића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земљама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Познати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градови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њихове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знаменитости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говори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циљни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Тематске области се прожимају и исте су у сва четири разреда гимназије – у сваком наредном разреду обнавља се, а затим проширује фонд лингвистичких знања, навика и умења и екстралингвистичких представа </w:t>
            </w: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>везаних за конкретну тему. Аутори уџбеника и наставници обрађују теме у складу са интересовањима ученика, њиховим потребама и савременим токовима у настави страних језика, тако да свака тема представља одређени ситуацијски комплекс.</w:t>
            </w:r>
          </w:p>
          <w:p w:rsidR="005E7E28" w:rsidRDefault="005E7E28" w:rsidP="005E7E2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Поздрављање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састајање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растанак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специфично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Идентификација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особа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објеката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бројева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итд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команди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информација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обавештења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Описивање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упоређивање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лица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предмета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Изрицање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реаговање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мишљења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:rsidR="00E22D64" w:rsidRPr="005E7E28" w:rsidRDefault="00E22D64" w:rsidP="00E22D6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:rsidR="00E22D64" w:rsidRPr="005E7E28" w:rsidRDefault="00E22D64" w:rsidP="00E22D6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lastRenderedPageBreak/>
              <w:t xml:space="preserve">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t>прогресију вокабулара, језичких струкура и осталих компетенција кроз стални рад на тематским областима и граматичком садржају. У корелацији су са свим предметима који се изучавају у школи, и развијају се кроз све тематске области.</w:t>
            </w:r>
          </w:p>
          <w:p w:rsidR="005E7E28" w:rsidRPr="00E22D64" w:rsidRDefault="005E7E28" w:rsidP="005E7E28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Именице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</w:rPr>
              <w:t>M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ножина именица: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pluralia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tantum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singularia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tantum</w:t>
            </w:r>
            <w:proofErr w:type="spellEnd"/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Збирне именице са глаголом у једнини и множини (нпр. </w:t>
            </w:r>
            <w:r w:rsidRPr="005E7E28">
              <w:rPr>
                <w:rFonts w:ascii="Times New Roman" w:hAnsi="Times New Roman" w:cs="Times New Roman"/>
                <w:i/>
              </w:rPr>
              <w:t>people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police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; </w:t>
            </w:r>
            <w:r w:rsidRPr="005E7E28">
              <w:rPr>
                <w:rFonts w:ascii="Times New Roman" w:hAnsi="Times New Roman" w:cs="Times New Roman"/>
                <w:i/>
              </w:rPr>
              <w:t>family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team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orchestra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…)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(проширивање опсега употреба и изостављања одређеног и неодређеног члана)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Заменице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Сложене заменице са </w:t>
            </w:r>
            <w:r w:rsidRPr="005E7E28">
              <w:rPr>
                <w:rFonts w:ascii="Times New Roman" w:hAnsi="Times New Roman" w:cs="Times New Roman"/>
                <w:i/>
              </w:rPr>
              <w:t>some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any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Неодређене заменице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Детерминатори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Придеви и прилози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Придеви и прилози истог облика (</w:t>
            </w:r>
            <w:r w:rsidRPr="005E7E28">
              <w:rPr>
                <w:rFonts w:ascii="Times New Roman" w:hAnsi="Times New Roman" w:cs="Times New Roman"/>
                <w:i/>
              </w:rPr>
              <w:t>fast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early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late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) Прилози са два облика (нпр.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hardly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near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nearly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пару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</w:rPr>
              <w:t>as...as, both...and, so...as, either...or, neither... nor, not...only, but...also, though...yet</w:t>
            </w:r>
            <w:r w:rsidRPr="005E7E28">
              <w:rPr>
                <w:rFonts w:ascii="Times New Roman" w:hAnsi="Times New Roman" w:cs="Times New Roman"/>
              </w:rPr>
              <w:t>)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Творба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Најчешћи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(-</w:t>
            </w:r>
            <w:r w:rsidRPr="005E7E28">
              <w:rPr>
                <w:rFonts w:ascii="Times New Roman" w:hAnsi="Times New Roman" w:cs="Times New Roman"/>
                <w:i/>
              </w:rPr>
              <w:t>hood, -ness, 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ment</w:t>
            </w:r>
            <w:proofErr w:type="spellEnd"/>
            <w:r w:rsidRPr="005E7E28">
              <w:rPr>
                <w:rFonts w:ascii="Times New Roman" w:hAnsi="Times New Roman" w:cs="Times New Roman"/>
                <w:i/>
              </w:rPr>
              <w:t>, -ion/-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ation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(co-, dis-, in-,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mis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-)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творбу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i/>
                <w:lang w:val="de-DE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Одрични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  <w:lang w:val="de-DE"/>
              </w:rPr>
              <w:t>un-, in-, im-, ir-, dis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1E7756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1E7756">
              <w:rPr>
                <w:rFonts w:ascii="Times New Roman" w:hAnsi="Times New Roman" w:cs="Times New Roman"/>
                <w:b/>
                <w:lang w:val="sr-Cyrl-RS"/>
              </w:rPr>
              <w:t xml:space="preserve">Глаголи </w:t>
            </w:r>
          </w:p>
          <w:p w:rsidR="00E22D64" w:rsidRPr="001E7756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7756">
              <w:rPr>
                <w:rFonts w:ascii="Times New Roman" w:hAnsi="Times New Roman" w:cs="Times New Roman"/>
                <w:lang w:val="sr-Cyrl-RS"/>
              </w:rPr>
              <w:t xml:space="preserve">*обнављање обрађених глаголских времена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7756">
              <w:rPr>
                <w:rFonts w:ascii="Times New Roman" w:hAnsi="Times New Roman" w:cs="Times New Roman"/>
              </w:rPr>
              <w:t>Present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E7756">
              <w:rPr>
                <w:rFonts w:ascii="Times New Roman" w:hAnsi="Times New Roman" w:cs="Times New Roman"/>
              </w:rPr>
              <w:t>Perfect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E7756">
              <w:rPr>
                <w:rFonts w:ascii="Times New Roman" w:hAnsi="Times New Roman" w:cs="Times New Roman"/>
              </w:rPr>
              <w:t>Continuous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1E7756">
              <w:rPr>
                <w:rFonts w:ascii="Times New Roman" w:hAnsi="Times New Roman" w:cs="Times New Roman"/>
              </w:rPr>
              <w:t>Past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E7756">
              <w:rPr>
                <w:rFonts w:ascii="Times New Roman" w:hAnsi="Times New Roman" w:cs="Times New Roman"/>
              </w:rPr>
              <w:t>Perfect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E7756">
              <w:rPr>
                <w:rFonts w:ascii="Times New Roman" w:hAnsi="Times New Roman" w:cs="Times New Roman"/>
              </w:rPr>
              <w:t>Continuous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Герунд (употреба после глагола </w:t>
            </w:r>
            <w:r w:rsidRPr="005E7E28">
              <w:rPr>
                <w:rFonts w:ascii="Times New Roman" w:hAnsi="Times New Roman" w:cs="Times New Roman"/>
                <w:i/>
              </w:rPr>
              <w:t>enjoy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prefer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avoid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 и после израза </w:t>
            </w:r>
            <w:r w:rsidRPr="005E7E28">
              <w:rPr>
                <w:rFonts w:ascii="Times New Roman" w:hAnsi="Times New Roman" w:cs="Times New Roman"/>
                <w:i/>
              </w:rPr>
              <w:t>It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s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use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I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can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help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Модални глаголи са инфинитивом перфекта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Пасивне конструкције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</w:rPr>
              <w:t>Causative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have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get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E22D64" w:rsidRPr="00A875ED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A875ED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A875ED">
              <w:rPr>
                <w:rFonts w:ascii="Times New Roman" w:hAnsi="Times New Roman" w:cs="Times New Roman"/>
                <w:b/>
                <w:lang w:val="sr-Cyrl-RS"/>
              </w:rPr>
              <w:t xml:space="preserve">Предлози </w:t>
            </w:r>
          </w:p>
          <w:p w:rsidR="00E22D64" w:rsidRPr="00A875ED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875ED">
              <w:rPr>
                <w:rFonts w:ascii="Times New Roman" w:hAnsi="Times New Roman" w:cs="Times New Roman"/>
                <w:lang w:val="sr-Cyrl-RS"/>
              </w:rPr>
              <w:t xml:space="preserve">Предлози после придева и партиципа (нпр. </w:t>
            </w:r>
            <w:r w:rsidRPr="005E7E28">
              <w:rPr>
                <w:rFonts w:ascii="Times New Roman" w:hAnsi="Times New Roman" w:cs="Times New Roman"/>
                <w:i/>
              </w:rPr>
              <w:t>angry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about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fond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of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disappointed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with</w:t>
            </w:r>
            <w:r w:rsidRPr="00A875ED">
              <w:rPr>
                <w:rFonts w:ascii="Times New Roman" w:hAnsi="Times New Roman" w:cs="Times New Roman"/>
                <w:lang w:val="sr-Cyrl-RS"/>
              </w:rPr>
              <w:t xml:space="preserve">) Предлози после глагола (нпр. 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>с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ongratulate</w:t>
            </w:r>
            <w:proofErr w:type="spellEnd"/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on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borrow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from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divide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into</w:t>
            </w:r>
            <w:r w:rsidRPr="00A875ED">
              <w:rPr>
                <w:rFonts w:ascii="Times New Roman" w:hAnsi="Times New Roman" w:cs="Times New Roman"/>
                <w:lang w:val="sr-Cyrl-RS"/>
              </w:rPr>
              <w:t xml:space="preserve"> …) </w:t>
            </w:r>
          </w:p>
          <w:p w:rsidR="00E22D64" w:rsidRPr="00A875ED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објектом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r w:rsidRPr="005E7E28">
              <w:rPr>
                <w:rFonts w:ascii="Times New Roman" w:hAnsi="Times New Roman" w:cs="Times New Roman"/>
                <w:i/>
              </w:rPr>
              <w:t>Take off your coat. / Take your coat off</w:t>
            </w:r>
            <w:r w:rsidRPr="005E7E28">
              <w:rPr>
                <w:rFonts w:ascii="Times New Roman" w:hAnsi="Times New Roman" w:cs="Times New Roman"/>
              </w:rPr>
              <w:t xml:space="preserve">.) 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1E7756" w:rsidRPr="001E7756" w:rsidRDefault="001E7756" w:rsidP="001E7756">
            <w:pPr>
              <w:rPr>
                <w:rFonts w:ascii="Times New Roman" w:hAnsi="Times New Roman" w:cs="Times New Roman"/>
                <w:lang w:val="sr-Cyrl-RS"/>
              </w:rPr>
            </w:pPr>
            <w:r w:rsidRPr="001E7756">
              <w:rPr>
                <w:rFonts w:ascii="Times New Roman" w:hAnsi="Times New Roman" w:cs="Times New Roman"/>
                <w:b/>
                <w:lang w:val="sr-Cyrl-RS"/>
              </w:rPr>
              <w:t>Бројеви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(вишецифрени, децимални, разломци) и рачунске операције </w:t>
            </w:r>
          </w:p>
          <w:p w:rsidR="001E7756" w:rsidRDefault="001E7756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  <w:p w:rsidR="00E22D64" w:rsidRPr="001E7756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1E7756">
              <w:rPr>
                <w:rFonts w:ascii="Times New Roman" w:hAnsi="Times New Roman" w:cs="Times New Roman"/>
                <w:b/>
                <w:lang w:val="sr-Cyrl-RS"/>
              </w:rPr>
              <w:t xml:space="preserve">Реченица </w:t>
            </w:r>
          </w:p>
          <w:p w:rsidR="00E22D64" w:rsidRPr="001E7756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7756">
              <w:rPr>
                <w:rFonts w:ascii="Times New Roman" w:hAnsi="Times New Roman" w:cs="Times New Roman"/>
                <w:lang w:val="sr-Cyrl-RS"/>
              </w:rPr>
              <w:t>Релативне реченице (рестриктивне и нерестриктивне)</w:t>
            </w:r>
          </w:p>
          <w:p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7756">
              <w:rPr>
                <w:rFonts w:ascii="Times New Roman" w:hAnsi="Times New Roman" w:cs="Times New Roman"/>
                <w:lang w:val="sr-Cyrl-RS"/>
              </w:rPr>
              <w:t>Погодбене реченице (обнављање сва три типа)</w:t>
            </w:r>
          </w:p>
          <w:p w:rsidR="005E7E28" w:rsidRPr="005E7E28" w:rsidRDefault="005E7E28" w:rsidP="005E7E2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Pr="004D1CAC" w:rsidRDefault="004D1CAC" w:rsidP="005E7E28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t>*</w:t>
      </w:r>
      <w:r w:rsidR="00823C91">
        <w:rPr>
          <w:rFonts w:ascii="Times New Roman" w:eastAsia="Times New Roman" w:hAnsi="Times New Roman" w:cs="Times New Roman"/>
          <w:color w:val="000000"/>
          <w:lang w:val="sr-Cyrl-RS"/>
        </w:rPr>
        <w:t xml:space="preserve">„Службени гласник РС – Просветни гласник“, бр. </w:t>
      </w:r>
      <w:r>
        <w:rPr>
          <w:rFonts w:ascii="Times New Roman" w:eastAsia="Times New Roman" w:hAnsi="Times New Roman" w:cs="Times New Roman"/>
          <w:color w:val="000000"/>
          <w:lang w:val="sr-Cyrl-RS"/>
        </w:rPr>
        <w:t>4/20.</w:t>
      </w:r>
    </w:p>
    <w:p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P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5E7E28" w:rsidRPr="005E7E28" w:rsidRDefault="005E7E28" w:rsidP="005E7E28">
      <w:pPr>
        <w:spacing w:after="0"/>
        <w:rPr>
          <w:rFonts w:ascii="Times New Roman" w:hAnsi="Times New Roman" w:cs="Times New Roman"/>
          <w:lang w:val="sr-Cyrl-RS"/>
        </w:rPr>
      </w:pPr>
    </w:p>
    <w:p w:rsidR="005E7E28" w:rsidRPr="005E7E28" w:rsidRDefault="005E7E28" w:rsidP="005E7E28">
      <w:pPr>
        <w:spacing w:after="0"/>
        <w:rPr>
          <w:rFonts w:ascii="Times New Roman" w:hAnsi="Times New Roman" w:cs="Times New Roman"/>
          <w:lang w:val="sr-Cyrl-CS"/>
        </w:rPr>
      </w:pPr>
    </w:p>
    <w:p w:rsidR="00E22D64" w:rsidRPr="005E7E28" w:rsidRDefault="00E22D64">
      <w:pPr>
        <w:spacing w:after="0"/>
        <w:ind w:firstLine="142"/>
        <w:jc w:val="both"/>
        <w:rPr>
          <w:rFonts w:ascii="Times New Roman" w:hAnsi="Times New Roman" w:cs="Times New Roman"/>
          <w:lang w:val="sr-Cyrl-CS"/>
        </w:rPr>
      </w:pPr>
    </w:p>
    <w:sectPr w:rsidR="00E22D64" w:rsidRPr="005E7E28" w:rsidSect="00797563">
      <w:headerReference w:type="default" r:id="rId8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41F" w:rsidRDefault="00CC741F" w:rsidP="001C3C31">
      <w:pPr>
        <w:spacing w:after="0" w:line="240" w:lineRule="auto"/>
      </w:pPr>
      <w:r>
        <w:separator/>
      </w:r>
    </w:p>
  </w:endnote>
  <w:endnote w:type="continuationSeparator" w:id="0">
    <w:p w:rsidR="00CC741F" w:rsidRDefault="00CC741F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41F" w:rsidRDefault="00CC741F" w:rsidP="001C3C31">
      <w:pPr>
        <w:spacing w:after="0" w:line="240" w:lineRule="auto"/>
      </w:pPr>
      <w:r>
        <w:separator/>
      </w:r>
    </w:p>
  </w:footnote>
  <w:footnote w:type="continuationSeparator" w:id="0">
    <w:p w:rsidR="00CC741F" w:rsidRDefault="00CC741F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3"/>
  </w:num>
  <w:num w:numId="10">
    <w:abstractNumId w:val="4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B4"/>
    <w:rsid w:val="0002077E"/>
    <w:rsid w:val="00027A70"/>
    <w:rsid w:val="000F19F5"/>
    <w:rsid w:val="00124373"/>
    <w:rsid w:val="001820D3"/>
    <w:rsid w:val="001C3C31"/>
    <w:rsid w:val="001E7756"/>
    <w:rsid w:val="003001B2"/>
    <w:rsid w:val="0032595E"/>
    <w:rsid w:val="00382156"/>
    <w:rsid w:val="00414EF6"/>
    <w:rsid w:val="0042754B"/>
    <w:rsid w:val="004D1CAC"/>
    <w:rsid w:val="00531583"/>
    <w:rsid w:val="0057172B"/>
    <w:rsid w:val="005E0ECC"/>
    <w:rsid w:val="005E7E28"/>
    <w:rsid w:val="007321B9"/>
    <w:rsid w:val="00797563"/>
    <w:rsid w:val="007E5EBD"/>
    <w:rsid w:val="007F5907"/>
    <w:rsid w:val="007F7975"/>
    <w:rsid w:val="00823C91"/>
    <w:rsid w:val="00896FAE"/>
    <w:rsid w:val="009262B4"/>
    <w:rsid w:val="00A0063E"/>
    <w:rsid w:val="00A875ED"/>
    <w:rsid w:val="00B05E7D"/>
    <w:rsid w:val="00BD2426"/>
    <w:rsid w:val="00C76152"/>
    <w:rsid w:val="00CA1C48"/>
    <w:rsid w:val="00CC741F"/>
    <w:rsid w:val="00D20EEB"/>
    <w:rsid w:val="00D751C6"/>
    <w:rsid w:val="00D93640"/>
    <w:rsid w:val="00DA7AD0"/>
    <w:rsid w:val="00E22D64"/>
    <w:rsid w:val="00E912B2"/>
    <w:rsid w:val="00EF0C0E"/>
    <w:rsid w:val="00F11C62"/>
    <w:rsid w:val="00F5245B"/>
    <w:rsid w:val="00FB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5E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5E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2023-06-15T12:50:00Z</dcterms:created>
  <dcterms:modified xsi:type="dcterms:W3CDTF">2023-06-19T12:02:00Z</dcterms:modified>
</cp:coreProperties>
</file>