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807CAE" w:rsidRPr="00E635BA" w14:paraId="2AB42F4E" w14:textId="77777777" w:rsidTr="0004388C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708766E" w14:textId="77777777" w:rsidR="00807CAE" w:rsidRPr="00E635BA" w:rsidRDefault="00807CA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E635B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E635B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E635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Француски језик за 5.</w:t>
            </w:r>
            <w:r w:rsidRPr="00E635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E635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807CAE" w:rsidRPr="00E635BA" w14:paraId="7C3E9A6F" w14:textId="77777777" w:rsidTr="0004388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5D8798E7" w14:textId="16F31CC7" w:rsidR="00807CAE" w:rsidRPr="00E635BA" w:rsidRDefault="00807CA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E635B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E635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Merci</w:t>
            </w:r>
            <w:r w:rsidRPr="00E635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601C064" w14:textId="77777777" w:rsidR="00807CAE" w:rsidRPr="00E635BA" w:rsidRDefault="00807CA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E635B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E635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E635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635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807CAE" w:rsidRPr="00E635BA" w14:paraId="0698C77B" w14:textId="77777777" w:rsidTr="0004388C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08B799ED" w14:textId="77777777" w:rsidR="00807CAE" w:rsidRPr="00E635BA" w:rsidRDefault="00807CAE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635B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E635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807CAE" w:rsidRPr="00E635BA" w14:paraId="5E89429E" w14:textId="77777777" w:rsidTr="0004388C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E297DDF" w14:textId="77777777" w:rsidR="00807CAE" w:rsidRPr="00E635BA" w:rsidRDefault="00807CA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E635B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E635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71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8CE92BB" w14:textId="77777777" w:rsidR="00807CAE" w:rsidRPr="00E635BA" w:rsidRDefault="00807CAE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635B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E635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77DFC4AE" w14:textId="77777777" w:rsidR="00807CAE" w:rsidRPr="00E635BA" w:rsidRDefault="00807CAE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635B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E635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807CAE" w:rsidRPr="00807CAE" w14:paraId="7779BAD2" w14:textId="77777777" w:rsidTr="00F50169">
        <w:trPr>
          <w:trHeight w:val="543"/>
          <w:jc w:val="center"/>
        </w:trPr>
        <w:tc>
          <w:tcPr>
            <w:tcW w:w="1968" w:type="dxa"/>
            <w:shd w:val="clear" w:color="auto" w:fill="F2F2F2"/>
          </w:tcPr>
          <w:p w14:paraId="52CD8788" w14:textId="77777777" w:rsidR="00807CAE" w:rsidRPr="00E635BA" w:rsidRDefault="00807CAE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E635B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31D547F8" w14:textId="77777777" w:rsidR="00807CAE" w:rsidRPr="00807CAE" w:rsidRDefault="00807CAE" w:rsidP="0004388C">
            <w:pPr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 w:rsidRPr="00807CAE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UNITÉ 6</w:t>
            </w:r>
          </w:p>
          <w:p w14:paraId="5E36CD95" w14:textId="7DD5B42C" w:rsidR="00807CAE" w:rsidRPr="00807CAE" w:rsidRDefault="00807CAE" w:rsidP="0004388C">
            <w:pPr>
              <w:rPr>
                <w:rFonts w:ascii="Times New Roman" w:hAnsi="Times New Roman"/>
                <w:sz w:val="24"/>
                <w:szCs w:val="24"/>
                <w:lang w:val="fr-FR" w:eastAsia="sr-Latn-CS"/>
              </w:rPr>
            </w:pPr>
          </w:p>
        </w:tc>
      </w:tr>
      <w:tr w:rsidR="00807CAE" w:rsidRPr="00E635BA" w14:paraId="5E69240C" w14:textId="77777777" w:rsidTr="0004388C">
        <w:trPr>
          <w:trHeight w:val="543"/>
          <w:jc w:val="center"/>
        </w:trPr>
        <w:tc>
          <w:tcPr>
            <w:tcW w:w="1968" w:type="dxa"/>
            <w:shd w:val="clear" w:color="auto" w:fill="F2F2F2"/>
          </w:tcPr>
          <w:p w14:paraId="1401077F" w14:textId="77777777" w:rsidR="00807CAE" w:rsidRPr="00E635BA" w:rsidRDefault="00807CAE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635B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06895AB2" w14:textId="77777777" w:rsidR="00807CAE" w:rsidRPr="00F5714F" w:rsidRDefault="00807CAE" w:rsidP="0004388C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 w:rsidRPr="00F5714F">
              <w:rPr>
                <w:rFonts w:ascii="Times New Roman" w:hAnsi="Times New Roman"/>
                <w:b/>
                <w:sz w:val="24"/>
                <w:szCs w:val="24"/>
              </w:rPr>
              <w:t xml:space="preserve">La </w:t>
            </w:r>
            <w:proofErr w:type="spellStart"/>
            <w:r w:rsidRPr="00F5714F">
              <w:rPr>
                <w:rFonts w:ascii="Times New Roman" w:hAnsi="Times New Roman"/>
                <w:b/>
                <w:sz w:val="24"/>
                <w:szCs w:val="24"/>
              </w:rPr>
              <w:t>systématisation</w:t>
            </w:r>
            <w:proofErr w:type="spellEnd"/>
          </w:p>
        </w:tc>
      </w:tr>
      <w:tr w:rsidR="00807CAE" w:rsidRPr="00E635BA" w14:paraId="7C5196C3" w14:textId="77777777" w:rsidTr="0004388C">
        <w:trPr>
          <w:trHeight w:val="327"/>
          <w:jc w:val="center"/>
        </w:trPr>
        <w:tc>
          <w:tcPr>
            <w:tcW w:w="1968" w:type="dxa"/>
            <w:shd w:val="clear" w:color="auto" w:fill="F2F2F2"/>
          </w:tcPr>
          <w:p w14:paraId="0298C1D8" w14:textId="77777777" w:rsidR="00807CAE" w:rsidRPr="00E635BA" w:rsidRDefault="00807CAE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E635B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39513B02" w14:textId="77777777" w:rsidR="00807CAE" w:rsidRPr="00E635BA" w:rsidRDefault="00807CAE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E635BA">
              <w:rPr>
                <w:rFonts w:ascii="Times New Roman" w:hAnsi="Times New Roman"/>
                <w:sz w:val="24"/>
                <w:szCs w:val="24"/>
                <w:lang w:eastAsia="sr-Latn-CS"/>
              </w:rPr>
              <w:t>Утврђивање</w:t>
            </w:r>
            <w:proofErr w:type="spellEnd"/>
          </w:p>
        </w:tc>
      </w:tr>
      <w:tr w:rsidR="00807CAE" w:rsidRPr="00F4764E" w14:paraId="065A4EFC" w14:textId="77777777" w:rsidTr="0004388C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6111C248" w14:textId="77777777" w:rsidR="00807CAE" w:rsidRPr="00E635BA" w:rsidRDefault="00807CAE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E635B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01571F59" w14:textId="4321AD0A" w:rsidR="00807CAE" w:rsidRPr="00807CAE" w:rsidRDefault="00807CAE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  <w:r w:rsidRPr="00807CAE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>Оспособљавање ученика да разумеју пр</w:t>
            </w:r>
            <w:r w:rsidR="00F50169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>едложене активности</w:t>
            </w:r>
          </w:p>
        </w:tc>
      </w:tr>
      <w:tr w:rsidR="00807CAE" w:rsidRPr="00F4764E" w14:paraId="7100A35A" w14:textId="77777777" w:rsidTr="0004388C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5194CF1F" w14:textId="77777777" w:rsidR="00807CAE" w:rsidRPr="00E635BA" w:rsidRDefault="00807CAE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E635B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54DAB8BA" w14:textId="77777777" w:rsidR="00807CAE" w:rsidRDefault="00807CAE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E635BA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65ED97B4" w14:textId="0D869FB3" w:rsidR="00807CAE" w:rsidRPr="00807CAE" w:rsidRDefault="00807CAE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E635BA">
              <w:rPr>
                <w:rFonts w:cs="Times New Roman"/>
                <w:color w:val="auto"/>
                <w:sz w:val="24"/>
                <w:szCs w:val="24"/>
              </w:rPr>
              <w:t xml:space="preserve">продубљивање знања у вези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са задатом темом</w:t>
            </w:r>
          </w:p>
          <w:p w14:paraId="66E1AFF3" w14:textId="77777777" w:rsidR="00807CAE" w:rsidRDefault="00807CAE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E635BA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7B27FC21" w14:textId="7A71ACBF" w:rsidR="00807CAE" w:rsidRPr="00807CAE" w:rsidRDefault="00807CAE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E635BA">
              <w:rPr>
                <w:rFonts w:cs="Times New Roman"/>
                <w:color w:val="auto"/>
                <w:sz w:val="24"/>
                <w:szCs w:val="24"/>
              </w:rPr>
              <w:t xml:space="preserve">развијање свести о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значају усвојених језичких структура </w:t>
            </w:r>
          </w:p>
          <w:p w14:paraId="48006BAF" w14:textId="77777777" w:rsidR="00807CAE" w:rsidRDefault="00807CAE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E635BA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532FEF6A" w14:textId="53B00928" w:rsidR="00807CAE" w:rsidRPr="00807CAE" w:rsidRDefault="00807CAE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E635BA">
              <w:rPr>
                <w:rFonts w:cs="Times New Roman"/>
                <w:color w:val="auto"/>
                <w:sz w:val="24"/>
                <w:szCs w:val="24"/>
              </w:rPr>
              <w:t xml:space="preserve">оспособљавање ученика да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користе усвојене стрктуре у свакодневном животу</w:t>
            </w:r>
          </w:p>
        </w:tc>
      </w:tr>
      <w:tr w:rsidR="00807CAE" w:rsidRPr="00E635BA" w14:paraId="3E231659" w14:textId="77777777" w:rsidTr="0004388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40879879" w14:textId="77777777" w:rsidR="00807CAE" w:rsidRPr="00E635BA" w:rsidRDefault="00807CAE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635B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E635B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CF13FA3" w14:textId="77777777" w:rsidR="00807CAE" w:rsidRPr="00E635BA" w:rsidRDefault="00807CAE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E635BA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E635BA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E635BA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proofErr w:type="spellStart"/>
            <w:r w:rsidRPr="00E635BA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E635BA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E635BA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E635BA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E635BA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Pr="00E635BA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Pr="00E635BA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807CAE" w:rsidRPr="00E635BA" w14:paraId="73DB988B" w14:textId="77777777" w:rsidTr="0004388C">
        <w:trPr>
          <w:trHeight w:val="453"/>
          <w:jc w:val="center"/>
        </w:trPr>
        <w:tc>
          <w:tcPr>
            <w:tcW w:w="1968" w:type="dxa"/>
            <w:shd w:val="clear" w:color="auto" w:fill="F2F2F2"/>
          </w:tcPr>
          <w:p w14:paraId="631D2EC5" w14:textId="77777777" w:rsidR="00807CAE" w:rsidRPr="00E635BA" w:rsidRDefault="00807CAE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635B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E635B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71981E9E" w14:textId="77777777" w:rsidR="00807CAE" w:rsidRPr="00E635BA" w:rsidRDefault="00807CAE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E635BA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Текстуална, метод писања</w:t>
            </w:r>
          </w:p>
        </w:tc>
      </w:tr>
      <w:tr w:rsidR="00807CAE" w:rsidRPr="00E635BA" w14:paraId="4CAB64C0" w14:textId="77777777" w:rsidTr="0004388C">
        <w:trPr>
          <w:trHeight w:val="597"/>
          <w:jc w:val="center"/>
        </w:trPr>
        <w:tc>
          <w:tcPr>
            <w:tcW w:w="1968" w:type="dxa"/>
            <w:shd w:val="clear" w:color="auto" w:fill="F2F2F2"/>
          </w:tcPr>
          <w:p w14:paraId="4A780428" w14:textId="77777777" w:rsidR="00807CAE" w:rsidRPr="00E635BA" w:rsidRDefault="00807CAE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635B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E635B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79444F84" w14:textId="77777777" w:rsidR="00807CAE" w:rsidRPr="00E635BA" w:rsidRDefault="00807CAE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E635BA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807CAE" w:rsidRPr="00E635BA" w14:paraId="559436C1" w14:textId="77777777" w:rsidTr="0004388C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664505DF" w14:textId="77777777" w:rsidR="00807CAE" w:rsidRPr="00E635BA" w:rsidRDefault="00807CAE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635B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E635B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00FF19FA" w14:textId="77777777" w:rsidR="00807CAE" w:rsidRPr="00E635BA" w:rsidRDefault="00807CAE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E635BA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807CAE" w:rsidRPr="00E635BA" w14:paraId="144E3F7A" w14:textId="77777777" w:rsidTr="0004388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2056707" w14:textId="77777777" w:rsidR="00807CAE" w:rsidRPr="00E635BA" w:rsidRDefault="00807CAE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E635B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E635B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807CAE" w:rsidRPr="00F4764E" w14:paraId="70BF15CF" w14:textId="77777777" w:rsidTr="0004388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1A6417AA" w14:textId="77777777" w:rsidR="00F4764E" w:rsidRDefault="00F4764E" w:rsidP="00F4764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6CF62C24" w14:textId="77777777" w:rsidR="00F4764E" w:rsidRDefault="00F4764E" w:rsidP="00F4764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18E5ED2F" w14:textId="0CECA157" w:rsidR="00807CAE" w:rsidRPr="00F4764E" w:rsidRDefault="00807CAE" w:rsidP="00F4764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476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47C8F0F3" w14:textId="77777777" w:rsidR="00807CAE" w:rsidRPr="00E635BA" w:rsidRDefault="00807CAE" w:rsidP="00F4764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476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F476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F476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2D0820F" w14:textId="77777777" w:rsidR="00807CAE" w:rsidRPr="00807CAE" w:rsidRDefault="00807CAE" w:rsidP="0004388C">
            <w:pPr>
              <w:rPr>
                <w:rFonts w:ascii="Times New Roman" w:hAnsi="Times New Roman"/>
                <w:b/>
                <w:lang w:val="sr-Cyrl-CS"/>
              </w:rPr>
            </w:pPr>
          </w:p>
          <w:p w14:paraId="141A1C85" w14:textId="1962C5A6" w:rsidR="00807CAE" w:rsidRPr="00F4764E" w:rsidRDefault="00807CAE" w:rsidP="0004388C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4764E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Радна свеска, страна 52</w:t>
            </w:r>
            <w:r w:rsidR="00B0141B" w:rsidRPr="00F4764E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 xml:space="preserve">. </w:t>
            </w:r>
            <w:r w:rsidR="00B0141B" w:rsidRPr="00F4764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/ 53.</w:t>
            </w:r>
          </w:p>
          <w:p w14:paraId="48C4CE18" w14:textId="77777777" w:rsidR="00807CAE" w:rsidRPr="00F4764E" w:rsidRDefault="00807CAE" w:rsidP="0004388C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14:paraId="335978CA" w14:textId="77777777" w:rsidR="00807CAE" w:rsidRPr="00F4764E" w:rsidRDefault="00807CAE" w:rsidP="00807CAE">
            <w:pPr>
              <w:ind w:firstLine="1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4764E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замоли ученике да отворе радне свеске на страни 52. и објасни ученицима шта треба да раде</w:t>
            </w:r>
            <w:r w:rsidR="00B0141B" w:rsidRPr="00F4764E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14:paraId="024A2020" w14:textId="7DF822BC" w:rsidR="00F50169" w:rsidRPr="00807CAE" w:rsidRDefault="00F50169" w:rsidP="00807CAE">
            <w:pPr>
              <w:ind w:firstLine="1"/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807CAE" w:rsidRPr="00F4764E" w14:paraId="30F1C465" w14:textId="77777777" w:rsidTr="0004388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0E1CA80C" w14:textId="77777777" w:rsidR="00F50169" w:rsidRDefault="00F50169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C5CBCB3" w14:textId="77777777" w:rsidR="00F50169" w:rsidRDefault="00F50169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78DDE6D" w14:textId="77777777" w:rsidR="00F50169" w:rsidRDefault="00F50169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6559485" w14:textId="77777777" w:rsidR="00F50169" w:rsidRDefault="00F50169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4F5E529" w14:textId="77777777" w:rsidR="00F50169" w:rsidRDefault="00F50169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10CA132" w14:textId="77777777" w:rsidR="00F50169" w:rsidRDefault="00F50169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7F85F30" w14:textId="77777777" w:rsidR="00F50169" w:rsidRDefault="00F50169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DB48A27" w14:textId="5C90BEE6" w:rsidR="00807CAE" w:rsidRPr="00F4764E" w:rsidRDefault="00807CAE" w:rsidP="00F4764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476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4224F6EC" w14:textId="1897E4BB" w:rsidR="00807CAE" w:rsidRPr="00E635BA" w:rsidRDefault="00807CAE" w:rsidP="00F4764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476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F476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>3</w:t>
            </w:r>
            <w:r w:rsidR="00F50169" w:rsidRPr="00F476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>3</w:t>
            </w:r>
            <w:r w:rsidRPr="00F476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F476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B5D5805" w14:textId="77777777" w:rsidR="00807CAE" w:rsidRPr="00807CAE" w:rsidRDefault="00807CAE" w:rsidP="0004388C">
            <w:pPr>
              <w:rPr>
                <w:rFonts w:ascii="Times New Roman" w:hAnsi="Times New Roman"/>
                <w:b/>
                <w:lang w:val="sr-Cyrl-CS"/>
              </w:rPr>
            </w:pPr>
          </w:p>
          <w:p w14:paraId="27BC69C3" w14:textId="77777777" w:rsidR="00807CAE" w:rsidRPr="00F4764E" w:rsidRDefault="00807CAE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4764E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објасни ученицима како треба да ураде активности са те стране.</w:t>
            </w:r>
          </w:p>
          <w:p w14:paraId="585BA4BD" w14:textId="77777777" w:rsidR="00807CAE" w:rsidRPr="00F4764E" w:rsidRDefault="00807CAE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15BA272C" w14:textId="45A704AF" w:rsidR="00807CAE" w:rsidRPr="00F4764E" w:rsidRDefault="00807CAE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4764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Очекивани одговори су:</w:t>
            </w:r>
          </w:p>
          <w:p w14:paraId="336B95A7" w14:textId="77777777" w:rsidR="00B0141B" w:rsidRPr="00F4764E" w:rsidRDefault="00B0141B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7068C7C" w14:textId="0BEC9979" w:rsidR="00807CAE" w:rsidRPr="00F4764E" w:rsidRDefault="00807CAE" w:rsidP="00807CA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F4764E">
              <w:rPr>
                <w:rFonts w:ascii="Times New Roman" w:hAnsi="Times New Roman"/>
                <w:sz w:val="24"/>
                <w:szCs w:val="24"/>
                <w:lang w:val="sr-Latn-RS"/>
              </w:rPr>
              <w:t>a</w:t>
            </w:r>
            <w:r w:rsidRPr="00F4764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) </w:t>
            </w:r>
            <w:r w:rsidRPr="00F4764E"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  <w:t xml:space="preserve"> </w:t>
            </w:r>
            <w:r w:rsidRPr="00F4764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il y a</w:t>
            </w:r>
          </w:p>
          <w:p w14:paraId="0EC8603F" w14:textId="2C35892E" w:rsidR="00807CAE" w:rsidRPr="00F4764E" w:rsidRDefault="00807CAE" w:rsidP="00807CAE">
            <w:pPr>
              <w:pStyle w:val="ListParagraph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F4764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b) il n’y a pas</w:t>
            </w:r>
          </w:p>
          <w:p w14:paraId="1CDC8700" w14:textId="51884494" w:rsidR="00807CAE" w:rsidRPr="00F4764E" w:rsidRDefault="00807CAE" w:rsidP="00807CAE">
            <w:pPr>
              <w:pStyle w:val="ListParagraph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F4764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c) il n’y a pas</w:t>
            </w:r>
          </w:p>
          <w:p w14:paraId="1FF3D360" w14:textId="1AE5E5AC" w:rsidR="00807CAE" w:rsidRPr="00F4764E" w:rsidRDefault="00807CAE" w:rsidP="00807CAE">
            <w:pPr>
              <w:pStyle w:val="ListParagraph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F4764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d) il y a</w:t>
            </w:r>
          </w:p>
          <w:p w14:paraId="7D1D0F36" w14:textId="0AB8A101" w:rsidR="00807CAE" w:rsidRPr="00F4764E" w:rsidRDefault="00807CAE" w:rsidP="00807CAE">
            <w:pPr>
              <w:pStyle w:val="ListParagraph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F4764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e) il y a</w:t>
            </w:r>
          </w:p>
          <w:p w14:paraId="68055EDB" w14:textId="3114D9F1" w:rsidR="00807CAE" w:rsidRPr="00F4764E" w:rsidRDefault="00807CAE" w:rsidP="00807CAE">
            <w:pPr>
              <w:pStyle w:val="ListParagraph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</w:p>
          <w:p w14:paraId="07F9B8FD" w14:textId="266423E5" w:rsidR="00807CAE" w:rsidRPr="00F4764E" w:rsidRDefault="00807CAE" w:rsidP="00807CA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F4764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a) Ils aiment manger au fast-food.</w:t>
            </w:r>
          </w:p>
          <w:p w14:paraId="1E300C2A" w14:textId="46D1C055" w:rsidR="00807CAE" w:rsidRPr="00F4764E" w:rsidRDefault="00807CAE" w:rsidP="00807CAE">
            <w:pPr>
              <w:pStyle w:val="ListParagraph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F4764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b) Félix et Clara mangent au restaurant.</w:t>
            </w:r>
          </w:p>
          <w:p w14:paraId="77CC4CC0" w14:textId="1A95D09A" w:rsidR="00807CAE" w:rsidRPr="00F4764E" w:rsidRDefault="00807CAE" w:rsidP="00807CAE">
            <w:pPr>
              <w:pStyle w:val="ListParagraph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F4764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c) La famille déjeune dans la maison.</w:t>
            </w:r>
          </w:p>
          <w:p w14:paraId="0070625D" w14:textId="126E5D93" w:rsidR="00807CAE" w:rsidRPr="00F4764E" w:rsidRDefault="00807CAE" w:rsidP="00807CAE">
            <w:pPr>
              <w:pStyle w:val="ListParagraph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F4764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d) Les élèves mangent à la cantine.</w:t>
            </w:r>
          </w:p>
          <w:p w14:paraId="2F0881C8" w14:textId="0BBB051A" w:rsidR="00807CAE" w:rsidRPr="00F4764E" w:rsidRDefault="00807CAE" w:rsidP="00807CAE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</w:p>
          <w:p w14:paraId="20BF5B89" w14:textId="5472BDDD" w:rsidR="00807CAE" w:rsidRPr="00F4764E" w:rsidRDefault="00807CAE" w:rsidP="00807CA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F4764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lastRenderedPageBreak/>
              <w:t>a) Le message s’adresse à Noé.</w:t>
            </w:r>
          </w:p>
          <w:p w14:paraId="7E098CB3" w14:textId="6045BE2E" w:rsidR="00807CAE" w:rsidRPr="00F4764E" w:rsidRDefault="00807CAE" w:rsidP="00807CAE">
            <w:pPr>
              <w:pStyle w:val="ListParagraph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F4764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b) </w:t>
            </w:r>
            <w:r w:rsidR="00B0141B" w:rsidRPr="00F4764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Il y a un nouveau fast-food près du collège.</w:t>
            </w:r>
          </w:p>
          <w:p w14:paraId="6E9DDF99" w14:textId="3F383874" w:rsidR="00B0141B" w:rsidRPr="00F4764E" w:rsidRDefault="00B0141B" w:rsidP="00807CAE">
            <w:pPr>
              <w:pStyle w:val="ListParagraph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F4764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c) La décoration est super.</w:t>
            </w:r>
          </w:p>
          <w:p w14:paraId="29185C73" w14:textId="533DBE0E" w:rsidR="00B0141B" w:rsidRPr="00F4764E" w:rsidRDefault="00B0141B" w:rsidP="00807CAE">
            <w:pPr>
              <w:pStyle w:val="ListParagraph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F4764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d) Il y a une grande variété de hamburgers et des boisssons.</w:t>
            </w:r>
          </w:p>
          <w:p w14:paraId="0A93B854" w14:textId="3A3625C3" w:rsidR="00B0141B" w:rsidRPr="00F4764E" w:rsidRDefault="00B0141B" w:rsidP="00B0141B">
            <w:pPr>
              <w:pStyle w:val="ListParagraph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F4764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e) le rendez-vous est à 12h30.</w:t>
            </w:r>
          </w:p>
          <w:p w14:paraId="4A53827B" w14:textId="00C17DF5" w:rsidR="00B0141B" w:rsidRPr="00F4764E" w:rsidRDefault="00B0141B" w:rsidP="00B0141B">
            <w:pPr>
              <w:pStyle w:val="ListParagraph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</w:p>
          <w:p w14:paraId="2377F944" w14:textId="71642CBE" w:rsidR="00CA4D7D" w:rsidRPr="00F4764E" w:rsidRDefault="00CA4D7D" w:rsidP="00B0141B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4764E">
              <w:rPr>
                <w:rFonts w:ascii="Times New Roman" w:hAnsi="Times New Roman"/>
                <w:sz w:val="24"/>
                <w:szCs w:val="24"/>
                <w:lang w:val="sr-Cyrl-RS"/>
              </w:rPr>
              <w:t>Када ученици заврше све ове активности, приступа се читању телефонске поруке. Више ученика учествује у тој активности, да би успели да увиде на који начин млади Французи пишу СМС поруке.</w:t>
            </w:r>
          </w:p>
          <w:p w14:paraId="2B157993" w14:textId="77777777" w:rsidR="00CA4D7D" w:rsidRPr="00F4764E" w:rsidRDefault="00CA4D7D" w:rsidP="00B0141B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80BFE28" w14:textId="140BD631" w:rsidR="00CA4D7D" w:rsidRPr="00F4764E" w:rsidRDefault="00CA4D7D" w:rsidP="00F5016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4764E">
              <w:rPr>
                <w:rFonts w:ascii="Times New Roman" w:hAnsi="Times New Roman"/>
                <w:sz w:val="24"/>
                <w:szCs w:val="24"/>
                <w:lang w:val="sr-Cyrl-RS"/>
              </w:rPr>
              <w:t>Након тога, наставник замоли ученике да почну израду вежбе на 53. страни која такође има за циљ разумевање писаног текста</w:t>
            </w:r>
            <w:r w:rsidRPr="00F4764E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 w:rsidR="00F50169" w:rsidRPr="00F4764E">
              <w:rPr>
                <w:rFonts w:ascii="Times New Roman" w:hAnsi="Times New Roman"/>
                <w:sz w:val="24"/>
                <w:szCs w:val="24"/>
                <w:lang w:val="sr-Cyrl-RS"/>
              </w:rPr>
              <w:t>т.ј. амбалаже</w:t>
            </w:r>
            <w:r w:rsidRPr="00F4764E">
              <w:rPr>
                <w:rFonts w:ascii="Times New Roman" w:hAnsi="Times New Roman"/>
                <w:sz w:val="24"/>
                <w:szCs w:val="24"/>
                <w:lang w:val="sr-Cyrl-RS"/>
              </w:rPr>
              <w:t>. Ученици одговарају на питања која су написана испод илустрације.</w:t>
            </w:r>
          </w:p>
          <w:p w14:paraId="578813CB" w14:textId="1A6C2685" w:rsidR="00CA4D7D" w:rsidRDefault="00CA4D7D" w:rsidP="00B0141B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420E72A4" w14:textId="3A8FA8F9" w:rsidR="00CA4D7D" w:rsidRPr="00F4764E" w:rsidRDefault="00CA4D7D" w:rsidP="00B0141B">
            <w:pPr>
              <w:jc w:val="both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F4764E">
              <w:rPr>
                <w:rFonts w:ascii="Times New Roman" w:hAnsi="Times New Roman"/>
                <w:sz w:val="24"/>
                <w:szCs w:val="24"/>
                <w:lang w:val="sr-Cyrl-RS"/>
              </w:rPr>
              <w:t>Очекивани одговори су:</w:t>
            </w:r>
          </w:p>
          <w:p w14:paraId="3A570B2E" w14:textId="07411E41" w:rsidR="00CA4D7D" w:rsidRPr="00F4764E" w:rsidRDefault="00CA4D7D" w:rsidP="00B0141B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</w:p>
          <w:p w14:paraId="247A4D19" w14:textId="0BCC3534" w:rsidR="00CA4D7D" w:rsidRPr="00F4764E" w:rsidRDefault="00CA4D7D" w:rsidP="00B0141B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F4764E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             а) </w:t>
            </w:r>
            <w:r w:rsidRPr="00F4764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La d</w:t>
            </w:r>
            <w:r w:rsidRPr="00F4764E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é</w:t>
            </w:r>
            <w:r w:rsidRPr="00F4764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nomination du produit est „PETITS-BEURRE“</w:t>
            </w:r>
          </w:p>
          <w:p w14:paraId="3421B27B" w14:textId="57D363BF" w:rsidR="00CA4D7D" w:rsidRPr="00F4764E" w:rsidRDefault="00CA4D7D" w:rsidP="00B0141B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F4764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             b) La quantité est 200gr.</w:t>
            </w:r>
          </w:p>
          <w:p w14:paraId="63A68820" w14:textId="78E18BC9" w:rsidR="00CA4D7D" w:rsidRPr="00F4764E" w:rsidRDefault="00CA4D7D" w:rsidP="00B0141B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F4764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             c) La marque du produit est „LULU“</w:t>
            </w:r>
          </w:p>
          <w:p w14:paraId="7FBC9B99" w14:textId="2ADD61CF" w:rsidR="00CA4D7D" w:rsidRPr="00F4764E" w:rsidRDefault="00CA4D7D" w:rsidP="00B0141B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F4764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             d) La limite de consommation du produit est avant 09/2016</w:t>
            </w:r>
          </w:p>
          <w:p w14:paraId="09FE0437" w14:textId="7253A6A6" w:rsidR="00CA4D7D" w:rsidRPr="00F4764E" w:rsidRDefault="00CA4D7D" w:rsidP="00B0141B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F4764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             e) Les ingrédients sont: farine, sucre, beurre, oeufs</w:t>
            </w:r>
            <w:r w:rsidR="00F50169" w:rsidRPr="00F4764E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, </w:t>
            </w:r>
            <w:r w:rsidR="00F50169" w:rsidRPr="00F4764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sirop de glucose</w:t>
            </w:r>
          </w:p>
          <w:p w14:paraId="114854A1" w14:textId="131AADF0" w:rsidR="00807CAE" w:rsidRPr="00F4764E" w:rsidRDefault="00CA4D7D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F4764E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           </w:t>
            </w:r>
          </w:p>
          <w:p w14:paraId="14FFB5E5" w14:textId="77777777" w:rsidR="00807CAE" w:rsidRPr="00807CAE" w:rsidRDefault="00807CAE" w:rsidP="00807CAE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</w:p>
        </w:tc>
      </w:tr>
      <w:tr w:rsidR="00807CAE" w:rsidRPr="00F4764E" w14:paraId="363D8D9D" w14:textId="77777777" w:rsidTr="0004388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460824FE" w14:textId="77777777" w:rsidR="00807CAE" w:rsidRPr="00F4764E" w:rsidRDefault="00807CAE" w:rsidP="00F4764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476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417FF6FF" w14:textId="152A0D58" w:rsidR="00807CAE" w:rsidRPr="00E635BA" w:rsidRDefault="00807CAE" w:rsidP="00F4764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476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50169" w:rsidRPr="00F476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7</w:t>
            </w:r>
            <w:r w:rsidRPr="00F476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F476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35D77C9" w14:textId="77777777" w:rsidR="00F50169" w:rsidRPr="00F4764E" w:rsidRDefault="00F50169" w:rsidP="0004388C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C823C96" w14:textId="77777777" w:rsidR="00807CAE" w:rsidRDefault="00F50169" w:rsidP="0004388C">
            <w:pPr>
              <w:rPr>
                <w:rFonts w:ascii="Times New Roman" w:hAnsi="Times New Roman"/>
                <w:lang w:val="sr-Cyrl-CS"/>
              </w:rPr>
            </w:pPr>
            <w:r w:rsidRPr="00F4764E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објасни непознате речи и изразе, а онда ученици читају и питања и одговоре наглас.</w:t>
            </w:r>
            <w:r w:rsidR="00807CAE" w:rsidRPr="00F50169">
              <w:rPr>
                <w:rFonts w:ascii="Times New Roman" w:hAnsi="Times New Roman"/>
                <w:lang w:val="sr-Cyrl-CS"/>
              </w:rPr>
              <w:t xml:space="preserve"> </w:t>
            </w:r>
          </w:p>
          <w:p w14:paraId="2D808365" w14:textId="21A470A5" w:rsidR="00F4764E" w:rsidRPr="00F50169" w:rsidRDefault="00F4764E" w:rsidP="0004388C">
            <w:pPr>
              <w:rPr>
                <w:rFonts w:ascii="Times New Roman" w:hAnsi="Times New Roman"/>
                <w:b/>
                <w:lang w:val="sr-Cyrl-CS"/>
              </w:rPr>
            </w:pPr>
          </w:p>
        </w:tc>
      </w:tr>
      <w:tr w:rsidR="00807CAE" w:rsidRPr="00F4764E" w14:paraId="14D61D4C" w14:textId="77777777" w:rsidTr="0004388C">
        <w:trPr>
          <w:trHeight w:val="858"/>
          <w:jc w:val="center"/>
        </w:trPr>
        <w:tc>
          <w:tcPr>
            <w:tcW w:w="9628" w:type="dxa"/>
            <w:gridSpan w:val="5"/>
            <w:shd w:val="clear" w:color="auto" w:fill="E7E6E6" w:themeFill="background2"/>
            <w:vAlign w:val="center"/>
          </w:tcPr>
          <w:p w14:paraId="726E844B" w14:textId="29223943" w:rsidR="00807CAE" w:rsidRPr="00F4764E" w:rsidRDefault="00807CAE" w:rsidP="0004388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il</w:t>
            </w:r>
            <w:r w:rsidRPr="00E635B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807CAE" w:rsidRPr="00F4764E" w14:paraId="197C6529" w14:textId="77777777" w:rsidTr="0004388C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52E9D63" w14:textId="77777777" w:rsidR="00807CAE" w:rsidRPr="00E635BA" w:rsidRDefault="00807CAE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E635B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858C253" w14:textId="77777777" w:rsidR="00807CAE" w:rsidRPr="00E635BA" w:rsidRDefault="00807CAE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023983C" w14:textId="77777777" w:rsidR="00807CAE" w:rsidRPr="00E635BA" w:rsidRDefault="00807CAE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094047A" w14:textId="77777777" w:rsidR="00807CAE" w:rsidRPr="00F4764E" w:rsidRDefault="00807CAE" w:rsidP="0004388C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807CAE" w:rsidRPr="00F4764E" w14:paraId="71373392" w14:textId="77777777" w:rsidTr="0004388C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54418925" w14:textId="77777777" w:rsidR="00807CAE" w:rsidRPr="00F4764E" w:rsidRDefault="00807CAE" w:rsidP="0004388C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E635B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07CAE" w:rsidRPr="00E635BA" w14:paraId="522F31FF" w14:textId="77777777" w:rsidTr="0004388C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DC24DCA" w14:textId="77777777" w:rsidR="00807CAE" w:rsidRPr="00E635BA" w:rsidRDefault="00807CAE" w:rsidP="0004388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635B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779DE7F6" w14:textId="77777777" w:rsidR="00807CAE" w:rsidRPr="00E635BA" w:rsidRDefault="00807CAE" w:rsidP="00807CAE">
      <w:pPr>
        <w:rPr>
          <w:rFonts w:ascii="Times New Roman" w:hAnsi="Times New Roman"/>
          <w:sz w:val="24"/>
          <w:szCs w:val="24"/>
        </w:rPr>
      </w:pPr>
    </w:p>
    <w:p w14:paraId="67B76A07" w14:textId="77777777" w:rsidR="00743B1E" w:rsidRPr="00807CAE" w:rsidRDefault="00743B1E">
      <w:pPr>
        <w:rPr>
          <w:lang w:val="sr-Latn-RS"/>
        </w:rPr>
      </w:pPr>
    </w:p>
    <w:sectPr w:rsidR="00743B1E" w:rsidRPr="00807CAE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804B3B"/>
    <w:multiLevelType w:val="hybridMultilevel"/>
    <w:tmpl w:val="27EA83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CAE"/>
    <w:rsid w:val="00743B1E"/>
    <w:rsid w:val="00807CAE"/>
    <w:rsid w:val="00B0141B"/>
    <w:rsid w:val="00CA4D7D"/>
    <w:rsid w:val="00F4764E"/>
    <w:rsid w:val="00F50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4EF26"/>
  <w15:chartTrackingRefBased/>
  <w15:docId w15:val="{2F910ABC-F643-4083-A12E-F46FCD742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7CAE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807CAE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807C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2</cp:revision>
  <dcterms:created xsi:type="dcterms:W3CDTF">2023-07-26T18:23:00Z</dcterms:created>
  <dcterms:modified xsi:type="dcterms:W3CDTF">2023-08-05T13:53:00Z</dcterms:modified>
</cp:coreProperties>
</file>