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 w:bidi="ar-SA"/>
              </w:rPr>
              <w:t>Qui parle français dans le monde?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TextBody"/>
              <w:spacing w:lineRule="auto" w:line="288" w:before="0" w:after="140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Слушање текстова у којима се на једноставнији начин описује положај у простору; усмено и писано тражење и давање информација о положају у простору коришћењем једноставнијих језичких средстава.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географија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Час почиње слушањем песме ЦД 1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8 и погледају мапу света. Затим пушта аудио запис о томе где се говори француски језик у свету. Ученици слушају и показују наведене државе на мапи. Наставник објашњава легенду мапе.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решавају вежбе 1А и 1В у радној свесци, најпре индивидуално, а затим са наставником проверавају одговоре.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поново слушају песму. Затим читају – по један стих за сваког ученика. Наставник коригује изговор.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Домаћи задатак – научити песму/део песме напамет.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LibreOffice/5.3.2.2$Windows_x86 LibreOffice_project/6cd4f1ef626f15116896b1d8e1398b56da0d0ee1</Application>
  <Pages>2</Pages>
  <Words>247</Words>
  <Characters>1436</Characters>
  <CharactersWithSpaces>1656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2021-06-08T06:58:44Z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