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22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sr-Latn-CS"/>
              </w:rPr>
              <w:t xml:space="preserve">3.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fr-FR" w:eastAsia="zh-CN" w:bidi="ar-SA"/>
              </w:rPr>
              <w:t>La nature/la géographie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Les exercices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Увежбавање правилног изговора француских гласова. Утврђивање израза који се односе на опис.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разуме и саопшти једноставније исказе који се одн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осе на опис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размени информације које се односе на дату комуникативну ситуацију;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2"/>
                <w:szCs w:val="22"/>
                <w:lang w:val="sr-RS" w:eastAsia="sr-RS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разуме једноставније текстове у којима се описују радње и способности у садашњости;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ученици слушају и понављају низове речи у радној свесци на стр. 21. вежбе 4 А и 4 В.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Mon livre des animaux 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читају реченице које су написали за домаћи задатак, описујући по једну животињу. Наставник евентуално коригује.  Затим слике и описе животиња ученици стављају на пано у учионици.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индивидуално решавају тест 4С на стр. 21 у радној свесци. Са наставником проверавају одговоре.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Application>LibreOffice/5.3.2.2$Windows_x86 LibreOffice_project/6cd4f1ef626f15116896b1d8e1398b56da0d0ee1</Application>
  <Pages>2</Pages>
  <Words>233</Words>
  <Characters>1348</Characters>
  <CharactersWithSpaces>1558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2021-06-13T07:20:30Z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