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5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23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3. JOUETS ET JEUX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 w:eastAsia="sr-Latn-CS"/>
              </w:rPr>
              <w:t>La fête d’anniversaire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Утвеђивање назива играчака. Изражавање поседовања/непоседовања.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- препозна и именује играчке 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- разуме и формулише једноставна упутства и налоге и реагује на њих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- разуме,  препозна и опише жива бића и предмете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- изрази поседовање/непоседовање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Фронтални, индивидуални, рад у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групи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Музичка култура, српски језик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почетку часа ученици слушају и обнављају рођенданску песму ЦД 1/11.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jc w:val="both"/>
              <w:rPr/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позива ученике да отворе уџбенике на стр. 21 и погледају вежбу С. Наставник пушта аудио запис ЦД 1/36, ученици слушају и претпостављају који је одговор на питање. Уз друго слушање ученици одговарају на питања. 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слушају реп песму ЦД 1/36. Наставник на табли црта следећу табелу коју ученици попуњавају цртежима по строфама песме:</w:t>
            </w:r>
          </w:p>
          <w:tbl>
            <w:tblPr>
              <w:tblW w:w="7495" w:type="dxa"/>
              <w:jc w:val="left"/>
              <w:tblInd w:w="0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54" w:type="dxa"/>
                <w:bottom w:w="55" w:type="dxa"/>
                <w:right w:w="55" w:type="dxa"/>
              </w:tblCellMar>
            </w:tblPr>
            <w:tblGrid>
              <w:gridCol w:w="2498"/>
              <w:gridCol w:w="2498"/>
              <w:gridCol w:w="2499"/>
            </w:tblGrid>
            <w:tr>
              <w:trPr/>
              <w:tc>
                <w:tcPr>
                  <w:tcW w:w="24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jc w:val="center"/>
                    <w:rPr>
                      <w:lang w:val="sr-RS"/>
                    </w:rPr>
                  </w:pPr>
                  <w:r>
                    <w:rPr>
                      <w:lang w:val="sr-RS"/>
                    </w:rPr>
                    <w:t>-</w:t>
                  </w:r>
                </w:p>
              </w:tc>
              <w:tc>
                <w:tcPr>
                  <w:tcW w:w="24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jc w:val="center"/>
                    <w:rPr>
                      <w:lang w:val="sr-RS"/>
                    </w:rPr>
                  </w:pPr>
                  <w:r>
                    <w:rPr>
                      <w:lang w:val="sr-RS"/>
                    </w:rPr>
                    <w:t>-</w:t>
                  </w:r>
                </w:p>
              </w:tc>
              <w:tc>
                <w:tcPr>
                  <w:tcW w:w="24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jc w:val="center"/>
                    <w:rPr>
                      <w:lang w:val="sr-RS"/>
                    </w:rPr>
                  </w:pPr>
                  <w:r>
                    <w:rPr>
                      <w:lang w:val="sr-RS"/>
                    </w:rPr>
                    <w:t>+</w:t>
                  </w:r>
                </w:p>
              </w:tc>
            </w:tr>
            <w:tr>
              <w:trPr/>
              <w:tc>
                <w:tcPr>
                  <w:tcW w:w="2498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jc w:val="center"/>
                    <w:rPr>
                      <w:i/>
                      <w:i/>
                      <w:iCs/>
                      <w:lang w:val="sr-RS"/>
                    </w:rPr>
                  </w:pPr>
                  <w:r>
                    <w:rPr>
                      <w:i/>
                      <w:iCs/>
                      <w:lang w:val="sr-RS"/>
                    </w:rPr>
                    <w:t>Цртеж пенкала</w:t>
                  </w:r>
                </w:p>
              </w:tc>
              <w:tc>
                <w:tcPr>
                  <w:tcW w:w="2498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jc w:val="center"/>
                    <w:rPr>
                      <w:i/>
                      <w:i/>
                      <w:iCs/>
                      <w:lang w:val="sr-RS"/>
                    </w:rPr>
                  </w:pPr>
                  <w:r>
                    <w:rPr>
                      <w:i/>
                      <w:iCs/>
                      <w:lang w:val="sr-RS"/>
                    </w:rPr>
                    <w:t>бицикл</w:t>
                  </w:r>
                </w:p>
              </w:tc>
              <w:tc>
                <w:tcPr>
                  <w:tcW w:w="249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jc w:val="center"/>
                    <w:rPr>
                      <w:i/>
                      <w:i/>
                      <w:iCs/>
                      <w:lang w:val="sr-RS"/>
                    </w:rPr>
                  </w:pPr>
                  <w:r>
                    <w:rPr>
                      <w:i/>
                      <w:iCs/>
                      <w:lang w:val="sr-RS"/>
                    </w:rPr>
                    <w:t>робот</w:t>
                  </w:r>
                </w:p>
              </w:tc>
            </w:tr>
            <w:tr>
              <w:trPr/>
              <w:tc>
                <w:tcPr>
                  <w:tcW w:w="2498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jc w:val="center"/>
                    <w:rPr>
                      <w:i/>
                      <w:i/>
                      <w:iCs/>
                      <w:lang w:val="sr-RS"/>
                    </w:rPr>
                  </w:pPr>
                  <w:r>
                    <w:rPr>
                      <w:i/>
                      <w:iCs/>
                      <w:lang w:val="sr-RS"/>
                    </w:rPr>
                    <w:t>лутка</w:t>
                  </w:r>
                </w:p>
              </w:tc>
              <w:tc>
                <w:tcPr>
                  <w:tcW w:w="2498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jc w:val="center"/>
                    <w:rPr>
                      <w:i/>
                      <w:i/>
                      <w:iCs/>
                      <w:lang w:val="sr-RS"/>
                    </w:rPr>
                  </w:pPr>
                  <w:r>
                    <w:rPr>
                      <w:i/>
                      <w:iCs/>
                      <w:lang w:val="sr-RS"/>
                    </w:rPr>
                    <w:t>беба</w:t>
                  </w:r>
                </w:p>
              </w:tc>
              <w:tc>
                <w:tcPr>
                  <w:tcW w:w="249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jc w:val="center"/>
                    <w:rPr>
                      <w:i/>
                      <w:i/>
                      <w:iCs/>
                      <w:lang w:val="sr-RS"/>
                    </w:rPr>
                  </w:pPr>
                  <w:r>
                    <w:rPr>
                      <w:i/>
                      <w:iCs/>
                      <w:lang w:val="sr-RS"/>
                    </w:rPr>
                    <w:t>хрчак</w:t>
                  </w:r>
                </w:p>
              </w:tc>
            </w:tr>
            <w:tr>
              <w:trPr/>
              <w:tc>
                <w:tcPr>
                  <w:tcW w:w="2498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jc w:val="center"/>
                    <w:rPr>
                      <w:i/>
                      <w:i/>
                      <w:iCs/>
                      <w:lang w:val="sr-RS"/>
                    </w:rPr>
                  </w:pPr>
                  <w:r>
                    <w:rPr>
                      <w:i/>
                      <w:iCs/>
                      <w:lang w:val="sr-RS"/>
                    </w:rPr>
                    <w:t>оловка</w:t>
                  </w:r>
                </w:p>
              </w:tc>
              <w:tc>
                <w:tcPr>
                  <w:tcW w:w="2498" w:type="dxa"/>
                  <w:tcBorders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jc w:val="center"/>
                    <w:rPr>
                      <w:i/>
                      <w:i/>
                      <w:iCs/>
                      <w:lang w:val="sr-RS"/>
                    </w:rPr>
                  </w:pPr>
                  <w:r>
                    <w:rPr>
                      <w:i/>
                      <w:iCs/>
                      <w:lang w:val="sr-RS"/>
                    </w:rPr>
                    <w:t>риба</w:t>
                  </w:r>
                </w:p>
              </w:tc>
              <w:tc>
                <w:tcPr>
                  <w:tcW w:w="2499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  <w:tcMar>
                    <w:left w:w="54" w:type="dxa"/>
                  </w:tcMar>
                </w:tcPr>
                <w:p>
                  <w:pPr>
                    <w:pStyle w:val="TableContents"/>
                    <w:jc w:val="center"/>
                    <w:rPr>
                      <w:i/>
                      <w:i/>
                      <w:iCs/>
                      <w:lang w:val="sr-RS"/>
                    </w:rPr>
                  </w:pPr>
                  <w:r>
                    <w:rPr>
                      <w:i/>
                      <w:iCs/>
                      <w:lang w:val="sr-RS"/>
                    </w:rPr>
                    <w:t>лопта</w:t>
                  </w:r>
                </w:p>
              </w:tc>
            </w:tr>
          </w:tbl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певају по шеми!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Наставник подстиче ученике да пронађу три речи које се римују, како би изменили текст песме, нпр.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Latn-RS" w:eastAsia="sr-Latn-CS"/>
              </w:rPr>
              <w:t>dragon, poisson, papillon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Application>LibreOffice/5.3.2.2$Windows_x86 LibreOffice_project/6cd4f1ef626f15116896b1d8e1398b56da0d0ee1</Application>
  <Pages>2</Pages>
  <Words>260</Words>
  <Characters>1484</Characters>
  <CharactersWithSpaces>1698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2020-08-24T10:45:21Z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