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BC0617" w:rsidTr="00BC0617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0617" w:rsidRDefault="00BC0617" w:rsidP="005C5B9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C5B94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BC0617" w:rsidTr="00BC061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BC0617" w:rsidTr="00BC0617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BC0617" w:rsidTr="00BC061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:25.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C0617" w:rsidTr="00BC061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17" w:rsidRDefault="00BC0617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Austausch</w:t>
            </w:r>
          </w:p>
          <w:p w:rsidR="00BC0617" w:rsidRDefault="00BC0617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BC0617" w:rsidTr="00BC0617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17" w:rsidRDefault="00BC0617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lang w:val="de-DE"/>
              </w:rPr>
              <w:t>Wechselpräpositionen mit Akkusativ</w:t>
            </w:r>
          </w:p>
          <w:p w:rsidR="00BC0617" w:rsidRDefault="00BC0617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BC0617" w:rsidTr="00BC0617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17" w:rsidRDefault="00BC061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Обрада/утврђивање</w:t>
            </w:r>
          </w:p>
        </w:tc>
      </w:tr>
      <w:tr w:rsidR="00BC0617" w:rsidRPr="00BC0617" w:rsidTr="00BC061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17" w:rsidRDefault="00BC061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Усвајање </w:t>
            </w:r>
            <w:r>
              <w:rPr>
                <w:rFonts w:ascii="Times New Roman" w:hAnsi="Times New Roman"/>
                <w:lang w:val="sr-Cyrl-CS" w:eastAsia="sr-Latn-CS"/>
              </w:rPr>
              <w:t>глагола кретања који се односе на положај предмета у простору</w:t>
            </w:r>
          </w:p>
        </w:tc>
      </w:tr>
      <w:tr w:rsidR="00BC0617" w:rsidRPr="00BC0617" w:rsidTr="00BC0617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C0617" w:rsidRDefault="00BC06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17" w:rsidRDefault="00BC0617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По завршетку часа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>
              <w:rPr>
                <w:rFonts w:ascii="Times New Roman" w:eastAsia="Times New Roman" w:hAnsi="Times New Roman"/>
                <w:lang w:eastAsia="sr-Latn-CS"/>
              </w:rPr>
              <w:t>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BC0617" w:rsidRDefault="00BC0617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- разумеју једноставнија питања која се односе на положај предмета у простору</w:t>
            </w:r>
          </w:p>
          <w:p w:rsidR="00BC0617" w:rsidRDefault="00BC061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затраже и разумеју обавештења о положају предмета у простору</w:t>
            </w:r>
          </w:p>
          <w:p w:rsidR="00BC0617" w:rsidRDefault="00BC0617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BC0617" w:rsidTr="00BC0617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17" w:rsidRDefault="00BC0617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Комуникација, сарадња, компетенција учења, естетичка</w:t>
            </w:r>
          </w:p>
          <w:p w:rsidR="00BC0617" w:rsidRDefault="00BC0617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</w:p>
        </w:tc>
      </w:tr>
      <w:tr w:rsidR="00BC0617" w:rsidRPr="00BC0617" w:rsidTr="00BC0617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17" w:rsidRDefault="00BC061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BC0617" w:rsidTr="00BC061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17" w:rsidRDefault="00BC0617">
            <w:pPr>
              <w:jc w:val="both"/>
              <w:rPr>
                <w:rFonts w:ascii="Times New Roman" w:eastAsia="Calibri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Вербална, дијалошка, писана, показна</w:t>
            </w:r>
          </w:p>
          <w:p w:rsidR="00BC0617" w:rsidRDefault="00BC0617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</w:p>
        </w:tc>
      </w:tr>
      <w:tr w:rsidR="00BC0617" w:rsidTr="00BC0617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17" w:rsidRDefault="00BC061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радна свеска, свеска</w:t>
            </w:r>
          </w:p>
        </w:tc>
      </w:tr>
      <w:tr w:rsidR="00BC0617" w:rsidTr="00BC0617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17" w:rsidRDefault="00BC061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BC0617" w:rsidTr="00BC061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0617" w:rsidRDefault="00BC061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BC0617" w:rsidRPr="00BC0617" w:rsidTr="00BC0617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617" w:rsidRDefault="00BC0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C0617" w:rsidRDefault="00BC0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 минута)</w:t>
            </w:r>
          </w:p>
          <w:p w:rsidR="00BC0617" w:rsidRDefault="00BC0617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0617" w:rsidRDefault="00BC0617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пише наставну јединицу на табли и говори ученицима да на данашњем часу настављају да се баве предлозима.</w:t>
            </w:r>
          </w:p>
          <w:p w:rsidR="00BC0617" w:rsidRDefault="00BC06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BC0617" w:rsidRPr="00BC0617" w:rsidTr="00BC0617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0617" w:rsidRDefault="00BC0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C0617" w:rsidRDefault="00BC0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617" w:rsidRDefault="00BC061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hAnsi="Times New Roman"/>
              </w:rPr>
              <w:t>Наставник записује реченице на табли:</w:t>
            </w:r>
          </w:p>
          <w:p w:rsidR="00BC0617" w:rsidRDefault="00BC0617">
            <w:pPr>
              <w:jc w:val="both"/>
              <w:rPr>
                <w:rFonts w:ascii="Times New Roman" w:hAnsi="Times New Roman"/>
              </w:rPr>
            </w:pPr>
          </w:p>
          <w:p w:rsidR="00BC0617" w:rsidRDefault="00BC0617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Ich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lege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das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Buch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auf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Tisch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:rsidR="00BC0617" w:rsidRDefault="00BC06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Ich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setze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mich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auf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Stuhl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</w:p>
          <w:p w:rsidR="00BC0617" w:rsidRDefault="00BC06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Ich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ä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nge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die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Jacke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Schrank</w:t>
            </w:r>
          </w:p>
          <w:p w:rsidR="00BC0617" w:rsidRDefault="00BC0617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Ich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stelle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die Vase auf die Kommode.</w:t>
            </w:r>
          </w:p>
          <w:p w:rsidR="00BC0617" w:rsidRDefault="00BC0617">
            <w:pPr>
              <w:jc w:val="both"/>
              <w:rPr>
                <w:rFonts w:ascii="Times New Roman" w:hAnsi="Times New Roman"/>
                <w:lang w:val="de-DE"/>
              </w:rPr>
            </w:pPr>
          </w:p>
          <w:p w:rsidR="00BC0617" w:rsidRPr="00BC0617" w:rsidRDefault="00BC06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пита ученике који глаголи су употребљени у реченицама и да ли они означавају мировање или кретање. Ученици одговарају на питања, а наставник их затим пита да из датих примера закључе који падеж стоји уз глаголе кретања. Ученици одговарају да је то акузатив. Наставник наглашава да се за акузатив користи упитна реч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wohin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 записује на табли:</w:t>
            </w:r>
          </w:p>
          <w:p w:rsidR="00BC0617" w:rsidRPr="00BC0617" w:rsidRDefault="00BC06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BC0617" w:rsidRPr="00BC0617" w:rsidRDefault="00341D1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41D10">
              <w:rPr>
                <w:rFonts w:ascii="Calibri" w:hAnsi="Calibri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53.85pt;margin-top:11.7pt;width:12pt;height:1in;z-index:251658240"/>
              </w:pict>
            </w:r>
          </w:p>
          <w:p w:rsidR="00BC0617" w:rsidRDefault="00BC0617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stellen</w:t>
            </w:r>
          </w:p>
          <w:p w:rsidR="00BC0617" w:rsidRDefault="00BC0617">
            <w:pPr>
              <w:tabs>
                <w:tab w:val="left" w:pos="1455"/>
              </w:tabs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legen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ab/>
              <w:t>+ Akkusativ → Wohin?</w:t>
            </w:r>
          </w:p>
          <w:p w:rsidR="00BC0617" w:rsidRDefault="00BC0617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hängen</w:t>
            </w:r>
          </w:p>
          <w:p w:rsidR="00BC0617" w:rsidRDefault="00BC0617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(sich) setzen</w:t>
            </w:r>
          </w:p>
          <w:p w:rsidR="00BC0617" w:rsidRDefault="00BC0617">
            <w:pPr>
              <w:jc w:val="both"/>
              <w:rPr>
                <w:rFonts w:ascii="Times New Roman" w:hAnsi="Times New Roman"/>
                <w:lang w:val="de-DE"/>
              </w:rPr>
            </w:pPr>
          </w:p>
          <w:p w:rsidR="00BC0617" w:rsidRDefault="00BC0617">
            <w:pPr>
              <w:jc w:val="both"/>
              <w:rPr>
                <w:rFonts w:ascii="Times New Roman" w:hAnsi="Times New Roman"/>
                <w:lang w:val="de-DE"/>
              </w:rPr>
            </w:pPr>
          </w:p>
          <w:p w:rsidR="00BC0617" w:rsidRDefault="00BC0617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5 у уџбенику, страна 25. Састављају реченице, читају и проверавају. </w:t>
            </w:r>
          </w:p>
          <w:p w:rsidR="00BC0617" w:rsidRDefault="00BC06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BC0617" w:rsidRDefault="00BC06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задатке 7 и 8 у радној свесци, страна 22. Кроз ова два задатка ученици увежбавају употребу предлога са дативом и акузативом.</w:t>
            </w:r>
          </w:p>
          <w:p w:rsidR="00BC0617" w:rsidRDefault="00BC0617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</w:tc>
      </w:tr>
      <w:tr w:rsidR="00BC0617" w:rsidRPr="00BC0617" w:rsidTr="00BC0617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0617" w:rsidRDefault="00BC0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C0617" w:rsidRDefault="00BC0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(10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617" w:rsidRDefault="00BC0617">
            <w:pPr>
              <w:jc w:val="both"/>
              <w:rPr>
                <w:rFonts w:ascii="Times New Roman" w:eastAsia="Calibri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 у паровима увежбавају употребу предлога са дативом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акузативом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. Један ученик узме нпр. свеску, стави је на столицу и пита: „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Wo</w:t>
            </w:r>
            <w:r w:rsidRPr="00BC0617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liegt</w:t>
            </w:r>
            <w:r w:rsidRPr="00BC0617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das</w:t>
            </w:r>
            <w:r w:rsidRPr="00BC0617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Heft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?“ Други одговара „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Das Heft liegt auf dem Stuhl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.“ Онда тај ученик пита „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Wohin hast du das Heft gelegt?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Први одговара: „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Auf</w:t>
            </w:r>
            <w:r w:rsidRPr="00BC0617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den</w:t>
            </w:r>
            <w:r w:rsidRPr="00BC0617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Stuhl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“. Ученици током увежбавања могу ићи од једног до другог и мењати парове.</w:t>
            </w:r>
          </w:p>
          <w:p w:rsidR="00BC0617" w:rsidRDefault="00BC061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BC0617" w:rsidRPr="00BC0617" w:rsidTr="00BC061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0617" w:rsidRDefault="00BC061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C0617" w:rsidRPr="00BC0617" w:rsidTr="00BC061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617" w:rsidRDefault="00BC0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C0617" w:rsidRDefault="00BC0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C0617" w:rsidRDefault="00BC0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C0617" w:rsidRPr="00BC0617" w:rsidTr="00BC061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617" w:rsidRDefault="00BC0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BC0617" w:rsidRDefault="00BC0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C0617" w:rsidTr="00BC061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0617" w:rsidRDefault="00BC0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BC0617" w:rsidRDefault="00BC0617" w:rsidP="00BC0617">
      <w:pPr>
        <w:rPr>
          <w:rFonts w:ascii="Calibri" w:hAnsi="Calibri"/>
        </w:rPr>
      </w:pPr>
    </w:p>
    <w:p w:rsidR="006927BF" w:rsidRPr="00BC0617" w:rsidRDefault="006927BF" w:rsidP="00BC0617"/>
    <w:sectPr w:rsidR="006927BF" w:rsidRPr="00BC0617" w:rsidSect="00341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C0617"/>
    <w:rsid w:val="00341D10"/>
    <w:rsid w:val="005C5B94"/>
    <w:rsid w:val="006927BF"/>
    <w:rsid w:val="00BC0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2020-12-25T14:21:00Z</dcterms:created>
  <dcterms:modified xsi:type="dcterms:W3CDTF">2020-12-25T15:00:00Z</dcterms:modified>
</cp:coreProperties>
</file>