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FE0CDA5" w:rsidR="0093191F" w:rsidRPr="00AD47DF" w:rsidRDefault="0093191F" w:rsidP="0093191F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20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D241A21" w:rsidR="0093191F" w:rsidRPr="00AD47DF" w:rsidRDefault="007B0DB4" w:rsidP="00F44C7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AD47DF">
              <w:rPr>
                <w:rFonts w:ascii="Cambria" w:hAnsi="Cambria"/>
                <w:lang w:val="sr-Latn-RS" w:eastAsia="sr-Latn-CS"/>
              </w:rPr>
              <w:t>4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AD47DF">
              <w:rPr>
                <w:rFonts w:ascii="Cambria" w:hAnsi="Cambria"/>
                <w:lang w:val="sr-Cyrl-RS" w:eastAsia="sr-Latn-CS"/>
              </w:rPr>
              <w:t>ВЛАДАВИНА НАМЕСНИШТВА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C64C777" w:rsidR="0093191F" w:rsidRPr="008A2BED" w:rsidRDefault="00AD47D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254BC7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256EC2E" w:rsidR="00AA2D03" w:rsidRPr="002E60E5" w:rsidRDefault="00AD47D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политичким приликама у Краљевини Југославији након атентата у Марсељу тј. са владом Милана Стојадиновића, стварањем Бановине Хрватске и спољном политиком владе Цветковић</w:t>
            </w:r>
            <w:r w:rsidR="00305BBE">
              <w:rPr>
                <w:rFonts w:ascii="Cambria" w:hAnsi="Cambria"/>
                <w:lang w:val="sr-Cyrl-RS"/>
              </w:rPr>
              <w:t>–</w:t>
            </w:r>
            <w:r>
              <w:rPr>
                <w:rFonts w:ascii="Cambria" w:hAnsi="Cambria"/>
                <w:lang w:val="sr-Cyrl-RS"/>
              </w:rPr>
              <w:t>Мачек.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05BBE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305BBE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57F697B" w14:textId="39471C9E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значај и улогу Милана Стојадиновића,</w:t>
            </w:r>
          </w:p>
          <w:p w14:paraId="48881E16" w14:textId="113BDC2A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D47DF">
              <w:rPr>
                <w:rFonts w:ascii="Cambria" w:hAnsi="Cambria"/>
                <w:lang w:val="sr-Cyrl-RS"/>
              </w:rPr>
              <w:t xml:space="preserve"> унутрашњу политику владе Милана Стојадиновића,</w:t>
            </w:r>
          </w:p>
          <w:p w14:paraId="47C6334C" w14:textId="141A7D44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AD47DF">
              <w:rPr>
                <w:rFonts w:ascii="Cambria" w:hAnsi="Cambria"/>
                <w:lang w:val="sr-Cyrl-RS"/>
              </w:rPr>
              <w:t>зашто је дошло до Конкордатске кризе,</w:t>
            </w:r>
          </w:p>
          <w:p w14:paraId="6E4D3E3B" w14:textId="160E24B6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D47DF">
              <w:rPr>
                <w:rFonts w:ascii="Cambria" w:hAnsi="Cambria"/>
                <w:lang w:val="sr-Cyrl-RS"/>
              </w:rPr>
              <w:t xml:space="preserve"> зашто је створена Бановина Хрватска,</w:t>
            </w:r>
          </w:p>
          <w:p w14:paraId="26F54EBA" w14:textId="34BDE1CA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одлике спољне политике владе Цветковић</w:t>
            </w:r>
            <w:r w:rsidR="006F1191">
              <w:rPr>
                <w:rFonts w:ascii="Cambria" w:hAnsi="Cambria"/>
                <w:lang w:val="sr-Cyrl-RS"/>
              </w:rPr>
              <w:t>–</w:t>
            </w:r>
            <w:r w:rsidRPr="00AD47DF">
              <w:rPr>
                <w:rFonts w:ascii="Cambria" w:hAnsi="Cambria"/>
                <w:lang w:val="sr-Cyrl-RS"/>
              </w:rPr>
              <w:t>Мачек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D6DDEAF" w14:textId="0D7DDD56" w:rsidR="000B05C0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AD47DF">
              <w:rPr>
                <w:rFonts w:ascii="Cambria" w:hAnsi="Cambria"/>
                <w:lang w:val="sr-Cyrl-RS"/>
              </w:rPr>
              <w:t xml:space="preserve"> зашто је Југославија приступила Тројном пакту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916FEE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4BB6EE3A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738BCE5B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F119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2387A4A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810422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326A28DB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96A8F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4BC3D23" w14:textId="64A66E24" w:rsidR="003A7433" w:rsidRDefault="003A743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</w:t>
            </w:r>
            <w:r w:rsidR="00810422">
              <w:rPr>
                <w:rFonts w:ascii="Cambria" w:hAnsi="Cambria"/>
                <w:color w:val="000000"/>
                <w:lang w:val="sr-Cyrl-CS" w:eastAsia="sr-Latn-CS"/>
              </w:rPr>
              <w:t xml:space="preserve">се на овом часу упознати </w:t>
            </w:r>
            <w:r w:rsidR="00810422" w:rsidRPr="00810422">
              <w:rPr>
                <w:rFonts w:ascii="Cambria" w:hAnsi="Cambria"/>
                <w:color w:val="000000"/>
                <w:lang w:val="sr-Cyrl-CS" w:eastAsia="sr-Latn-CS"/>
              </w:rPr>
              <w:t>са политичким приликама у Краљевини Југославији након атентата у Марсељу тј. са владом Милана Стојадиновића, стварањем Бановине Хрватске и спољном политиком владе Цветковић</w:t>
            </w:r>
            <w:r w:rsidR="00CC5AC8">
              <w:rPr>
                <w:rFonts w:ascii="Cambria" w:hAnsi="Cambria"/>
                <w:color w:val="000000"/>
                <w:lang w:val="sr-Cyrl-CS" w:eastAsia="sr-Latn-CS"/>
              </w:rPr>
              <w:t>–</w:t>
            </w:r>
            <w:r w:rsidR="00810422" w:rsidRPr="00810422">
              <w:rPr>
                <w:rFonts w:ascii="Cambria" w:hAnsi="Cambria"/>
                <w:color w:val="000000"/>
                <w:lang w:val="sr-Cyrl-CS" w:eastAsia="sr-Latn-CS"/>
              </w:rPr>
              <w:t>Мачек.</w:t>
            </w:r>
            <w:r w:rsidR="00810422">
              <w:rPr>
                <w:rFonts w:ascii="Cambria" w:hAnsi="Cambria"/>
                <w:color w:val="000000"/>
                <w:lang w:val="sr-Cyrl-CS" w:eastAsia="sr-Latn-CS"/>
              </w:rPr>
              <w:t xml:space="preserve"> Пише наслов лекције на табли и поставља ученицима следећа питања:</w:t>
            </w:r>
          </w:p>
          <w:p w14:paraId="001F73FC" w14:textId="77777777" w:rsidR="00D96A8F" w:rsidRDefault="00D96A8F" w:rsidP="00D96A8F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Где је и када извршен атентат на краља Александра?</w:t>
            </w:r>
          </w:p>
          <w:p w14:paraId="0FFE13FB" w14:textId="4BA610E9" w:rsidR="00810422" w:rsidRDefault="00810422" w:rsidP="0081042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и зашто извршио атентат на краља Александра?</w:t>
            </w:r>
          </w:p>
          <w:p w14:paraId="65CF8C06" w14:textId="387D71FF" w:rsidR="00810422" w:rsidRDefault="00810422" w:rsidP="0081042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наследио краља Александра након атентата у Марсељу?</w:t>
            </w:r>
          </w:p>
          <w:p w14:paraId="3F8B239F" w14:textId="636EEC80" w:rsidR="00810422" w:rsidRPr="00810422" w:rsidRDefault="00810422" w:rsidP="0081042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 је владао уместо малолетног Петра </w:t>
            </w:r>
            <w:r>
              <w:rPr>
                <w:rFonts w:ascii="Cambria" w:hAnsi="Cambria"/>
                <w:color w:val="000000"/>
                <w:lang w:eastAsia="sr-Latn-CS"/>
              </w:rPr>
              <w:t>II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26718A5B" w14:textId="266CFBFB" w:rsidR="00810422" w:rsidRPr="00810422" w:rsidRDefault="00810422" w:rsidP="003A7433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</w:t>
            </w:r>
            <w:r w:rsidR="00D347AA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улогу и задатак Намесништва</w:t>
            </w:r>
            <w:r w:rsidR="00D347AA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7A184B3C" w14:textId="3E0B9384" w:rsidR="003A7433" w:rsidRDefault="00A27DF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дели ученике у </w:t>
            </w:r>
            <w:r w:rsidR="00810422">
              <w:rPr>
                <w:rFonts w:ascii="Cambria" w:hAnsi="Cambria"/>
                <w:color w:val="000000"/>
                <w:lang w:val="sr-Cyrl-RS" w:eastAsia="sr-Latn-CS"/>
              </w:rPr>
              <w:t xml:space="preserve">пет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група</w:t>
            </w:r>
            <w:r w:rsidR="00D347AA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водећи рачуна да у свакој групи буде и бољих и слабијих ученика.</w:t>
            </w:r>
          </w:p>
          <w:p w14:paraId="75FC6882" w14:textId="77777777" w:rsidR="003A7433" w:rsidRDefault="003A7433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0D3ED584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D96A8F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717028C9" w14:textId="1600CDE5" w:rsidR="006114AA" w:rsidRDefault="00136D80" w:rsidP="006114AA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Наставник 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објашњава задатке.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 свих пет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група има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ју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задатак да прочита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ју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одељак лекције који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им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је додељен, да у њему подвуку најважније реченице, </w:t>
            </w:r>
            <w:r w:rsidR="006C6632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потом формулишу неколико кључних теза и запишу их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75612AAA" w14:textId="053042AC" w:rsidR="003A7433" w:rsidRDefault="006114AA" w:rsidP="006114AA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Додељује групама делове лекције (одељке) 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>и саопштава да за рад имају 1</w:t>
            </w:r>
            <w:r w:rsidR="00CE780C">
              <w:rPr>
                <w:rFonts w:ascii="Cambria" w:hAnsi="Cambria"/>
                <w:color w:val="000000"/>
                <w:lang w:val="sr-Cyrl-RS" w:eastAsia="sr-Latn-CS"/>
              </w:rPr>
              <w:t>0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 минута.</w:t>
            </w:r>
          </w:p>
          <w:p w14:paraId="0AD78A51" w14:textId="1E24EE1F" w:rsidR="006114A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Прв</w:t>
            </w:r>
            <w:r w:rsidR="00810422">
              <w:rPr>
                <w:rFonts w:ascii="Cambria" w:hAnsi="Cambria"/>
                <w:b/>
                <w:color w:val="000000"/>
                <w:lang w:val="sr-Cyrl-RS" w:eastAsia="sr-Latn-CS"/>
              </w:rPr>
              <w:t>а</w:t>
            </w:r>
            <w:r w:rsidR="003A7433"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</w:t>
            </w:r>
            <w:r w:rsidR="00810422">
              <w:rPr>
                <w:rFonts w:ascii="Cambria" w:hAnsi="Cambria"/>
                <w:b/>
                <w:color w:val="000000"/>
                <w:lang w:val="sr-Cyrl-RS" w:eastAsia="sr-Latn-CS"/>
              </w:rPr>
              <w:t>група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уводни део</w:t>
            </w:r>
            <w:r w:rsidR="006C663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одељак </w:t>
            </w:r>
            <w:r w:rsidR="006114AA" w:rsidRPr="006114A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Влада Милана Стојадиновића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биографиј</w:t>
            </w:r>
            <w:r w:rsidR="002E2AA7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Милана Стојадиновића </w:t>
            </w:r>
            <w:r w:rsidR="006114AA"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странама 66 и 67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38759868" w14:textId="075B0E95" w:rsidR="002F1BF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Друг</w:t>
            </w:r>
            <w:r w:rsidR="006114AA">
              <w:rPr>
                <w:rFonts w:ascii="Cambria" w:hAnsi="Cambria"/>
                <w:b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b/>
                <w:color w:val="000000"/>
                <w:lang w:val="sr-Cyrl-RS" w:eastAsia="sr-Latn-CS"/>
              </w:rPr>
              <w:t>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одељак 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Конкордатска к</w:t>
            </w:r>
            <w:r w:rsidR="00136D80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иза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="006114AA"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67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текст 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За радознале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на врху </w:t>
            </w:r>
            <w:r w:rsidR="006114AA"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стране 68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AC3825C" w14:textId="4F90D35E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Пад Милана Стојадиновића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историјски извор на </w:t>
            </w:r>
            <w:r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68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209903F" w14:textId="31843917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Четврта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Бановина Хрватска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68 и 69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</w:t>
            </w:r>
            <w:r w:rsidR="00850162">
              <w:rPr>
                <w:rFonts w:ascii="Cambria" w:hAnsi="Cambria"/>
                <w:color w:val="000000"/>
                <w:lang w:val="sr-Cyrl-RS" w:eastAsia="sr-Latn-CS"/>
              </w:rPr>
              <w:t>џ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беника</w:t>
            </w:r>
          </w:p>
          <w:p w14:paraId="05F27CCB" w14:textId="1CCF82FC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Пета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Спољна политика владе Цветковић–Мачек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биографиј</w:t>
            </w:r>
            <w:r w:rsidR="006F0C10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краља Петра на </w:t>
            </w:r>
            <w:r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69 и 70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6E18479C" w14:textId="77777777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FF7B21C" w14:textId="30B6540B" w:rsidR="00136D80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раде задатак</w:t>
            </w:r>
            <w:r w:rsidR="00136D80">
              <w:rPr>
                <w:rFonts w:ascii="Cambria" w:hAnsi="Cambria"/>
                <w:color w:val="000000"/>
                <w:lang w:val="sr-Cyrl-RS" w:eastAsia="sr-Latn-CS"/>
              </w:rPr>
              <w:t>е, читају додељене делове лекције, подвлаче, формулишу тезе. Наставник их обилази, контролише да тезе буду кључне</w:t>
            </w:r>
            <w:r w:rsidR="00CE780C">
              <w:rPr>
                <w:rFonts w:ascii="Cambria" w:hAnsi="Cambria"/>
                <w:color w:val="000000"/>
                <w:lang w:val="sr-Cyrl-RS" w:eastAsia="sr-Latn-CS"/>
              </w:rPr>
              <w:t xml:space="preserve"> и прецизне и 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>помаже им уколико је потребно</w:t>
            </w:r>
            <w:r w:rsidR="00F57E83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811C624" w14:textId="77777777" w:rsidR="00136D80" w:rsidRDefault="00136D80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4A909D9" w14:textId="77777777" w:rsidR="00C77920" w:rsidRDefault="002F1BFA" w:rsidP="00C7792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заврше са радом</w:t>
            </w:r>
            <w:r w:rsidR="00C7792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>најпре прва група осталим ученицима презентуј</w:t>
            </w:r>
            <w:r w:rsidR="00C77920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 xml:space="preserve"> резултате рада, препричава прочитани одељак, скрећ</w:t>
            </w:r>
            <w:r w:rsidR="00C77920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 xml:space="preserve"> пажњу на кључне садржаје</w:t>
            </w:r>
            <w:r w:rsidR="00E241DE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>записуј</w:t>
            </w:r>
            <w:r w:rsidR="00C77920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 xml:space="preserve"> на табли кључне тезе</w:t>
            </w:r>
            <w:r w:rsidR="00E241DE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410C92A1" w14:textId="1C6D3578" w:rsidR="002F1BFA" w:rsidRDefault="00E241DE" w:rsidP="00D96A8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>презентују редом 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остале групе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617EEFB5" w14:textId="77777777" w:rsidR="00C55209" w:rsidRDefault="00C55209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65FAD19" w14:textId="6B88284D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F806E8D" w14:textId="77777777" w:rsidR="003A7433" w:rsidRDefault="003A7433" w:rsidP="003A7433">
            <w:pPr>
              <w:jc w:val="both"/>
              <w:rPr>
                <w:rFonts w:ascii="Cambria" w:hAnsi="Cambria"/>
                <w:lang w:val="sr-Cyrl-RS"/>
              </w:rPr>
            </w:pPr>
          </w:p>
          <w:p w14:paraId="3D1DE23A" w14:textId="77777777" w:rsidR="003A7433" w:rsidRDefault="003A7433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оцењује ученике и похваљује најуспешније.</w:t>
            </w:r>
          </w:p>
          <w:p w14:paraId="3E7C9E17" w14:textId="77777777" w:rsidR="003A7433" w:rsidRDefault="003A7433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D90A545" w14:textId="4E3E1EF3" w:rsidR="005A6E8C" w:rsidRPr="002C351E" w:rsidRDefault="00D96A8F" w:rsidP="00D96A8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96A8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позива ученике да усмено одговоре на питања из одељака </w:t>
            </w:r>
            <w:r w:rsidRPr="00C77920">
              <w:rPr>
                <w:rFonts w:ascii="Cambria" w:hAnsi="Cambria"/>
                <w:b/>
                <w:bCs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Pr="00D96A8F">
              <w:rPr>
                <w:rFonts w:ascii="Cambria" w:hAnsi="Cambria"/>
                <w:color w:val="000000"/>
                <w:lang w:val="sr-Cyrl-CS" w:eastAsia="sr-Latn-CS"/>
              </w:rPr>
              <w:t xml:space="preserve">, на </w:t>
            </w:r>
            <w:r w:rsidRPr="00C77920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страни 70</w:t>
            </w:r>
            <w:r w:rsidRPr="00D96A8F">
              <w:rPr>
                <w:rFonts w:ascii="Cambria" w:hAnsi="Cambria"/>
                <w:color w:val="000000"/>
                <w:lang w:val="sr-Cyrl-C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B2435C4" w14:textId="172F7D44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F57E8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7F1"/>
    <w:rsid w:val="000D6E35"/>
    <w:rsid w:val="000E49E6"/>
    <w:rsid w:val="000F0B1F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54BC7"/>
    <w:rsid w:val="00265BF5"/>
    <w:rsid w:val="00271038"/>
    <w:rsid w:val="002756B1"/>
    <w:rsid w:val="00283DB9"/>
    <w:rsid w:val="002875FC"/>
    <w:rsid w:val="002A0528"/>
    <w:rsid w:val="002C12DB"/>
    <w:rsid w:val="002C351E"/>
    <w:rsid w:val="002C6E3D"/>
    <w:rsid w:val="002D4C0F"/>
    <w:rsid w:val="002E2A18"/>
    <w:rsid w:val="002E2AA7"/>
    <w:rsid w:val="002E55BD"/>
    <w:rsid w:val="002E60E5"/>
    <w:rsid w:val="002E69AA"/>
    <w:rsid w:val="002F07A2"/>
    <w:rsid w:val="002F1BFA"/>
    <w:rsid w:val="003019D8"/>
    <w:rsid w:val="0030530C"/>
    <w:rsid w:val="00305BBE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C6632"/>
    <w:rsid w:val="006D4A83"/>
    <w:rsid w:val="006E3084"/>
    <w:rsid w:val="006F0C10"/>
    <w:rsid w:val="006F1191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67A8"/>
    <w:rsid w:val="0077000C"/>
    <w:rsid w:val="00776E3D"/>
    <w:rsid w:val="00784701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27DF3"/>
    <w:rsid w:val="00A40CED"/>
    <w:rsid w:val="00A45390"/>
    <w:rsid w:val="00A51F7B"/>
    <w:rsid w:val="00A663E6"/>
    <w:rsid w:val="00A7214C"/>
    <w:rsid w:val="00A755C6"/>
    <w:rsid w:val="00A82D0C"/>
    <w:rsid w:val="00A85611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00742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77920"/>
    <w:rsid w:val="00C824C2"/>
    <w:rsid w:val="00CA3AF3"/>
    <w:rsid w:val="00CA59BB"/>
    <w:rsid w:val="00CA6648"/>
    <w:rsid w:val="00CB1C9F"/>
    <w:rsid w:val="00CC18D3"/>
    <w:rsid w:val="00CC5AC8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347AA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4C77"/>
    <w:rsid w:val="00F57E83"/>
    <w:rsid w:val="00F6171E"/>
    <w:rsid w:val="00F6264D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496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2021-06-07T10:18:00Z</dcterms:created>
  <dcterms:modified xsi:type="dcterms:W3CDTF">2021-06-08T08:19:00Z</dcterms:modified>
</cp:coreProperties>
</file>