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2B60A63B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74284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35D5E4E6" w:rsidR="0093191F" w:rsidRPr="00AD47DF" w:rsidRDefault="007B0DB4" w:rsidP="00F44C7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</w:t>
            </w:r>
            <w:r w:rsidR="0074284F">
              <w:rPr>
                <w:rFonts w:ascii="Cambria" w:hAnsi="Cambria"/>
                <w:lang w:val="sr-Cyrl-RS" w:eastAsia="sr-Latn-CS"/>
              </w:rPr>
              <w:t>5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74284F">
              <w:rPr>
                <w:rFonts w:ascii="Cambria" w:hAnsi="Cambria"/>
                <w:lang w:val="sr-Cyrl-RS" w:eastAsia="sr-Latn-CS"/>
              </w:rPr>
              <w:t>ПРИВРЕДА ДРУШТВО КРАЉЕВИНЕ ЈУГОСЛАВИЈЕ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AB90F52" w:rsidR="0093191F" w:rsidRPr="008A2BED" w:rsidRDefault="0074284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7B6A92">
        <w:trPr>
          <w:trHeight w:val="789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388DA098" w:rsidR="00AA2D03" w:rsidRPr="002E60E5" w:rsidRDefault="0074284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економским и друштвеним приликама у Краљевини Југославији и развојем културе и науке у међуратном периоду.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B82286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B82286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57F697B" w14:textId="34F351D2" w:rsid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D47DF">
              <w:rPr>
                <w:rFonts w:ascii="Cambria" w:hAnsi="Cambria"/>
                <w:lang w:val="sr-Cyrl-RS"/>
              </w:rPr>
              <w:t xml:space="preserve"> </w:t>
            </w:r>
            <w:r w:rsidR="00CC0F98">
              <w:rPr>
                <w:rFonts w:ascii="Cambria" w:hAnsi="Cambria"/>
                <w:lang w:val="sr-Cyrl-RS"/>
              </w:rPr>
              <w:t xml:space="preserve">економске прилике у </w:t>
            </w:r>
            <w:r w:rsidR="00F82DE6">
              <w:rPr>
                <w:rFonts w:ascii="Cambria" w:hAnsi="Cambria"/>
                <w:lang w:val="sr-Cyrl-RS"/>
              </w:rPr>
              <w:t>К</w:t>
            </w:r>
            <w:r w:rsidR="00CC0F98">
              <w:rPr>
                <w:rFonts w:ascii="Cambria" w:hAnsi="Cambria"/>
                <w:lang w:val="sr-Cyrl-RS"/>
              </w:rPr>
              <w:t>раљевини Југославији у међуратном периоду и објасне аграрну реформу</w:t>
            </w:r>
            <w:r w:rsidRPr="00AD47DF">
              <w:rPr>
                <w:rFonts w:ascii="Cambria" w:hAnsi="Cambria"/>
                <w:lang w:val="sr-Cyrl-RS"/>
              </w:rPr>
              <w:t>,</w:t>
            </w:r>
          </w:p>
          <w:p w14:paraId="31FA1E50" w14:textId="02D2C313" w:rsidR="00CC0F98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колонизације и наведу њене циљеве</w:t>
            </w:r>
            <w:r w:rsidR="00B82286">
              <w:rPr>
                <w:rFonts w:ascii="Cambria" w:hAnsi="Cambria"/>
                <w:lang w:val="sr-Cyrl-RS"/>
              </w:rPr>
              <w:t>,</w:t>
            </w:r>
          </w:p>
          <w:p w14:paraId="48881E16" w14:textId="40A34A4E" w:rsid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верске прилике у држави</w:t>
            </w:r>
            <w:r w:rsidR="00AD47DF" w:rsidRPr="00AD47DF">
              <w:rPr>
                <w:rFonts w:ascii="Cambria" w:hAnsi="Cambria"/>
                <w:lang w:val="sr-Cyrl-RS"/>
              </w:rPr>
              <w:t>,</w:t>
            </w:r>
          </w:p>
          <w:p w14:paraId="536664D5" w14:textId="0E2DEBD1" w:rsidR="00CC0F98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улогу и права жена,</w:t>
            </w:r>
          </w:p>
          <w:p w14:paraId="47C6334C" w14:textId="4764D2A5" w:rsidR="00AD47DF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развој школства,</w:t>
            </w:r>
          </w:p>
          <w:p w14:paraId="6E4D3E3B" w14:textId="6455C038" w:rsidR="00AD47DF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највеће универзитете</w:t>
            </w:r>
            <w:r w:rsidR="00AD47DF" w:rsidRPr="00AD47DF">
              <w:rPr>
                <w:rFonts w:ascii="Cambria" w:hAnsi="Cambria"/>
                <w:lang w:val="sr-Cyrl-RS"/>
              </w:rPr>
              <w:t>,</w:t>
            </w:r>
          </w:p>
          <w:p w14:paraId="26F54EBA" w14:textId="3039AE5A" w:rsidR="00AD47DF" w:rsidRPr="00AD47DF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најважније научнике и књижевнике,</w:t>
            </w:r>
          </w:p>
          <w:p w14:paraId="6E181AF8" w14:textId="6361E418" w:rsidR="000B05C0" w:rsidRDefault="00CC0F98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развој спорта,</w:t>
            </w:r>
          </w:p>
          <w:p w14:paraId="5D6DDEAF" w14:textId="146123E4" w:rsidR="00CC0F98" w:rsidRPr="00CC0F98" w:rsidRDefault="00012837" w:rsidP="00CC0F98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12837">
              <w:rPr>
                <w:rFonts w:ascii="Cambria" w:hAnsi="Cambria"/>
                <w:lang w:val="sr-Cyrl-RS"/>
              </w:rPr>
              <w:t>тумач</w:t>
            </w:r>
            <w:r>
              <w:rPr>
                <w:rFonts w:ascii="Cambria" w:hAnsi="Cambria"/>
                <w:lang w:val="sr-Cyrl-RS"/>
              </w:rPr>
              <w:t xml:space="preserve">е </w:t>
            </w:r>
            <w:r w:rsidR="00CC0F98">
              <w:rPr>
                <w:rFonts w:ascii="Cambria" w:hAnsi="Cambria"/>
                <w:lang w:val="sr-Cyrl-RS"/>
              </w:rPr>
              <w:t>графикон</w:t>
            </w:r>
            <w:r w:rsidR="00A569AB">
              <w:rPr>
                <w:rFonts w:ascii="Cambria" w:hAnsi="Cambria"/>
                <w:lang w:val="sr-Cyrl-RS"/>
              </w:rPr>
              <w:t>, карту</w:t>
            </w:r>
            <w:r w:rsidR="00CC0F98">
              <w:rPr>
                <w:rFonts w:ascii="Cambria" w:hAnsi="Cambria"/>
                <w:lang w:val="sr-Cyrl-RS"/>
              </w:rPr>
              <w:t xml:space="preserve"> и </w:t>
            </w:r>
            <w:r w:rsidRPr="00012837">
              <w:rPr>
                <w:rFonts w:ascii="Cambria" w:hAnsi="Cambria"/>
                <w:lang w:val="sr-Cyrl-RS"/>
              </w:rPr>
              <w:t>прочитани одломак историјског извора и изв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12837">
              <w:rPr>
                <w:rFonts w:ascii="Cambria" w:hAnsi="Cambria"/>
                <w:lang w:val="sr-Cyrl-RS"/>
              </w:rPr>
              <w:t xml:space="preserve"> закључке</w:t>
            </w:r>
            <w:r w:rsidR="00CC0F98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4CFACFDD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A569AB">
              <w:rPr>
                <w:rFonts w:ascii="Cambria" w:hAnsi="Cambria"/>
                <w:lang w:val="sr-Cyrl-RS" w:eastAsia="sr-Latn-CS"/>
              </w:rPr>
              <w:t>инди</w:t>
            </w:r>
            <w:r w:rsidR="00F82DE6">
              <w:rPr>
                <w:rFonts w:ascii="Cambria" w:hAnsi="Cambria"/>
                <w:lang w:val="sr-Cyrl-RS" w:eastAsia="sr-Latn-CS"/>
              </w:rPr>
              <w:t>ви</w:t>
            </w:r>
            <w:r w:rsidR="00A569AB">
              <w:rPr>
                <w:rFonts w:ascii="Cambria" w:hAnsi="Cambria"/>
                <w:lang w:val="sr-Cyrl-RS" w:eastAsia="sr-Latn-CS"/>
              </w:rPr>
              <w:t xml:space="preserve">дуални </w:t>
            </w:r>
            <w:r w:rsidR="007B0DB4">
              <w:rPr>
                <w:rFonts w:ascii="Cambria" w:hAnsi="Cambria"/>
                <w:lang w:val="sr-Cyrl-RS" w:eastAsia="sr-Latn-CS"/>
              </w:rPr>
              <w:t>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72ED275E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4DACFE00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26CB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0F0C25E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00D2920A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A569AB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5FC6882" w14:textId="750CC39B" w:rsidR="003A7433" w:rsidRDefault="0074284F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је циљ овог часа да се упознају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са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економским, друштвеним и културним приликама у Краљевини Југославији у међуратном периоду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. Пише наслов лекције на табли и позива једног ученика да прочита увод на </w:t>
            </w:r>
            <w:r w:rsidRPr="00726CBD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страни 71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уџбеника, а затим поставља питања која се налазе у уводном делу лекције.</w:t>
            </w:r>
          </w:p>
          <w:p w14:paraId="71F08A14" w14:textId="77777777" w:rsidR="0074284F" w:rsidRDefault="0074284F" w:rsidP="003A743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F422F92" w14:textId="154BBCF1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A569AB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3986D9C" w14:textId="67721550" w:rsidR="0074284F" w:rsidRDefault="00136D80" w:rsidP="0074284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најпре описује економске прилике у држави и истиче да је Југославија била аграрна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земља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 у којој је најбројније било сеоско становништво. Описује како је изгледао живот на селу и како се обрађивала земља.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Позива једног ученика да прочита наглас текст у одељку </w:t>
            </w:r>
            <w:r w:rsidR="0074284F" w:rsidRPr="00A569A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За радознале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560096" w:rsidRPr="0056009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lastRenderedPageBreak/>
              <w:t>на стани 7</w:t>
            </w:r>
            <w:r w:rsidR="003A1F4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1</w:t>
            </w:r>
            <w:r w:rsidR="00560096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и тражи да опише посматрајући слику како је изгледала унутрашњост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с</w:t>
            </w:r>
            <w:r w:rsidR="0074284F">
              <w:rPr>
                <w:rFonts w:ascii="Cambria" w:hAnsi="Cambria"/>
                <w:color w:val="000000"/>
                <w:lang w:val="sr-Cyrl-RS" w:eastAsia="sr-Latn-CS"/>
              </w:rPr>
              <w:t xml:space="preserve">еоске куће у међуратном периоду. </w:t>
            </w:r>
          </w:p>
          <w:p w14:paraId="542D6ADA" w14:textId="5BF0DD39" w:rsidR="002B3234" w:rsidRDefault="002B3234" w:rsidP="0074284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објашњава аграрну реформу и како је била повезана са колонизацијом, истиче циљеве колонизације и описује развој индустрије.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Потом т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ражи од ученика да погледају карту на </w:t>
            </w:r>
            <w:r w:rsidRPr="003A1F4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72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 и одговоре на питања испод ње.</w:t>
            </w:r>
          </w:p>
          <w:p w14:paraId="58412C47" w14:textId="2C56BEF6" w:rsidR="002B3234" w:rsidRPr="00E91C82" w:rsidRDefault="002B3234" w:rsidP="0074284F">
            <w:pPr>
              <w:spacing w:after="240"/>
              <w:jc w:val="both"/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даље описује саобраћајну инфраструктуру и позива једног ученика да прочита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наглас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текст о Бранковом мосту у одељку </w:t>
            </w:r>
            <w:r w:rsidRPr="00A569A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Историја и ми данас</w:t>
            </w:r>
            <w:r w:rsidR="003A1F46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3A1F46" w:rsidRPr="00E91C8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73</w:t>
            </w:r>
            <w:r w:rsidRPr="00E91C8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</w:p>
          <w:p w14:paraId="7D2FCACD" w14:textId="2D8420F8" w:rsidR="00562F3D" w:rsidRDefault="002B3234" w:rsidP="0074284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набраја веће градове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описује њихов развој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 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објашњава верске прилике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 у држави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Ученицима скреће пажњу на графикон који се налази на маргини на </w:t>
            </w:r>
            <w:r w:rsidRPr="00A063F5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7</w:t>
            </w:r>
            <w:r w:rsidR="00562F3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3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Тражи да га погледају и поставља им питања која се налазе испод графикона. </w:t>
            </w:r>
            <w:r w:rsidR="00EB50CD">
              <w:rPr>
                <w:rFonts w:ascii="Cambria" w:hAnsi="Cambria"/>
                <w:color w:val="000000"/>
                <w:lang w:val="sr-Cyrl-RS" w:eastAsia="sr-Latn-CS"/>
              </w:rPr>
              <w:t>Затим објашњава положај и улогу жена и укратко излаже биографију краљице Марије.</w:t>
            </w:r>
          </w:p>
          <w:p w14:paraId="392B782C" w14:textId="6A696E6F" w:rsidR="00EB50CD" w:rsidRDefault="00EB50CD" w:rsidP="0074284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Описује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потом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развој школства и истиче како се проценат неписмених из године у годину смањивао, набраја универзитете, истакнуте научнике и књижевнике.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 На крају о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писује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развој спорта и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>успехе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југословенских спортиста у међуратном периоду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 и 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озива једног ученика да прочита </w:t>
            </w:r>
            <w:r w:rsidR="00A569AB">
              <w:rPr>
                <w:rFonts w:ascii="Cambria" w:hAnsi="Cambria"/>
                <w:color w:val="000000"/>
                <w:lang w:val="sr-Cyrl-RS" w:eastAsia="sr-Latn-CS"/>
              </w:rPr>
              <w:t xml:space="preserve">наглас </w:t>
            </w:r>
            <w:r w:rsidRPr="001C5B03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за </w:t>
            </w:r>
            <w:r w:rsidRPr="001C5B03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76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</w:t>
            </w:r>
            <w:r w:rsidR="00E338E1">
              <w:rPr>
                <w:rFonts w:ascii="Cambria" w:hAnsi="Cambria"/>
                <w:color w:val="000000"/>
                <w:lang w:val="sr-Cyrl-RS" w:eastAsia="sr-Latn-CS"/>
              </w:rPr>
              <w:t>џ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беника.</w:t>
            </w:r>
          </w:p>
          <w:p w14:paraId="3B158F49" w14:textId="567C8305" w:rsidR="00EB50CD" w:rsidRDefault="00EB50CD" w:rsidP="0074284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Током излагања наставник кључне садржаје бележи на табли</w:t>
            </w:r>
            <w:r w:rsidR="001C5B03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ученици преписују у своје свеске. </w:t>
            </w:r>
          </w:p>
          <w:p w14:paraId="3A3560A3" w14:textId="77777777" w:rsidR="00C11DAC" w:rsidRDefault="00C11DAC" w:rsidP="00C11DA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0BC197" w14:textId="16E8B1BF" w:rsidR="005A6E8C" w:rsidRDefault="00EB50CD" w:rsidP="00F64FE4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усмено одговоре на питања из одељака </w:t>
            </w:r>
            <w:r w:rsidRPr="001C5B03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Провери своје знање</w:t>
            </w: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, на </w:t>
            </w:r>
            <w:r w:rsidRPr="001C5B03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77</w:t>
            </w:r>
            <w:r w:rsidRPr="00EB50CD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  <w:p w14:paraId="759FAFD7" w14:textId="77777777" w:rsidR="00EB50CD" w:rsidRDefault="00CC0F98" w:rsidP="001C5B03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 w:rsidRPr="00CC0F98">
              <w:rPr>
                <w:rFonts w:ascii="Cambria" w:hAnsi="Cambria"/>
                <w:color w:val="000000"/>
                <w:lang w:val="sr-Cyrl-RS" w:eastAsia="sr-Latn-CS"/>
              </w:rPr>
              <w:t xml:space="preserve">На крају часа наставник подсећа ученике да ће на следећем часу предвиђеном за систематизацију наставне теме </w:t>
            </w:r>
            <w:r w:rsidR="00A569AB" w:rsidRPr="001C5B03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Југословенска краљевина (1918-1941)</w:t>
            </w:r>
            <w:r w:rsidRPr="00CC0F98">
              <w:rPr>
                <w:rFonts w:ascii="Cambria" w:hAnsi="Cambria"/>
                <w:color w:val="000000"/>
                <w:lang w:val="sr-Cyrl-RS" w:eastAsia="sr-Latn-CS"/>
              </w:rPr>
              <w:t xml:space="preserve"> радити тест знања. </w:t>
            </w:r>
          </w:p>
          <w:p w14:paraId="0D90A545" w14:textId="17E63583" w:rsidR="001C5B03" w:rsidRPr="002C351E" w:rsidRDefault="001C5B03" w:rsidP="001C5B03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A61F18" w14:textId="7A03B02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A8A09EE" w14:textId="1CABE52D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983B09D" w14:textId="1C1B328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A6E476C" w14:textId="53B6E708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AC9EDDB" w14:textId="1FB6BD22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827B45" w14:textId="68BFEF90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65F5582" w14:textId="72604739" w:rsidR="00CC0F98" w:rsidRDefault="00CC0F98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2993E3B" w14:textId="48071F66" w:rsidR="00CC0F98" w:rsidRPr="00A569AB" w:rsidRDefault="00CC0F98" w:rsidP="00CC0F98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A569AB">
        <w:rPr>
          <w:rFonts w:ascii="Cambria" w:hAnsi="Cambria"/>
          <w:sz w:val="24"/>
          <w:szCs w:val="24"/>
          <w:lang w:val="sr-Cyrl-RS" w:eastAsia="sr-Latn-RS"/>
        </w:rPr>
        <w:lastRenderedPageBreak/>
        <w:t>ИЗГЛЕД ТАБЛЕ</w:t>
      </w:r>
    </w:p>
    <w:p w14:paraId="544C654B" w14:textId="11D6D4E7" w:rsidR="00CC0F98" w:rsidRPr="00A569AB" w:rsidRDefault="00CC0F98" w:rsidP="00CC0F98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48A29F73" w14:textId="5D324CD2" w:rsidR="00CC0F98" w:rsidRPr="00CC0F98" w:rsidRDefault="00A569AB" w:rsidP="00CC0F98">
      <w:pPr>
        <w:tabs>
          <w:tab w:val="left" w:pos="2041"/>
        </w:tabs>
        <w:autoSpaceDE w:val="0"/>
        <w:autoSpaceDN w:val="0"/>
        <w:adjustRightInd w:val="0"/>
        <w:spacing w:before="57" w:after="113" w:line="288" w:lineRule="auto"/>
        <w:jc w:val="center"/>
        <w:textAlignment w:val="center"/>
        <w:rPr>
          <w:rFonts w:ascii="Cambria" w:hAnsi="Cambria" w:cs="Resavska BG Sans"/>
          <w:b/>
          <w:bCs/>
          <w:caps/>
          <w:color w:val="000000"/>
          <w:lang w:val="ru-RU"/>
        </w:rPr>
      </w:pPr>
      <w:r>
        <w:rPr>
          <w:rFonts w:ascii="Cambria" w:hAnsi="Cambria" w:cs="Resavska BG Sans"/>
          <w:b/>
          <w:bCs/>
          <w:caps/>
          <w:color w:val="000000"/>
          <w:lang w:val="ru-RU"/>
        </w:rPr>
        <w:t>ПРИВРЕДА И ДРУШТВО КРАЉЕВИНЕ ЈУГОСЛАВИЈЕ</w:t>
      </w:r>
    </w:p>
    <w:p w14:paraId="21CBE6B4" w14:textId="77777777" w:rsidR="00CC0F98" w:rsidRPr="00CC0F98" w:rsidRDefault="00CC0F98" w:rsidP="00704DFB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Привреда</w:t>
      </w:r>
    </w:p>
    <w:p w14:paraId="265E5EC2" w14:textId="77777777" w:rsidR="00CC0F98" w:rsidRPr="00CC0F98" w:rsidRDefault="00CC0F98" w:rsidP="00704DFB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20" w:hanging="204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color w:val="000000"/>
          <w:lang w:val="ru-RU"/>
        </w:rPr>
        <w:t>најразвијеније привредне области и саобраћајне везе на бившим територијама Аустроугарске монархије</w:t>
      </w:r>
    </w:p>
    <w:p w14:paraId="0D660A60" w14:textId="754C3F90" w:rsidR="00CC0F98" w:rsidRDefault="00A569AB" w:rsidP="00704DFB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20" w:hanging="204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Југославија</w:t>
      </w:r>
      <w:r w:rsidR="00E422DB">
        <w:rPr>
          <w:rFonts w:ascii="Cambria" w:hAnsi="Cambria" w:cs="Resavska BG Sans"/>
          <w:color w:val="000000"/>
          <w:lang w:val="ru-RU"/>
        </w:rPr>
        <w:t xml:space="preserve"> </w:t>
      </w:r>
      <w:r w:rsidR="00CC0F98" w:rsidRPr="00CC0F98">
        <w:rPr>
          <w:rFonts w:ascii="Cambria" w:hAnsi="Cambria" w:cs="Resavska BG Sans"/>
          <w:color w:val="000000"/>
          <w:lang w:val="ru-RU"/>
        </w:rPr>
        <w:t xml:space="preserve">– </w:t>
      </w:r>
      <w:r>
        <w:rPr>
          <w:rFonts w:ascii="Cambria" w:hAnsi="Cambria" w:cs="Resavska BG Sans"/>
          <w:color w:val="000000"/>
          <w:lang w:val="ru-RU"/>
        </w:rPr>
        <w:t>аграрна држава</w:t>
      </w:r>
    </w:p>
    <w:p w14:paraId="12BAD60E" w14:textId="596CC510" w:rsidR="00A569AB" w:rsidRDefault="00A569AB" w:rsidP="00704DFB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20" w:hanging="204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Аграрна реформа – колонизација</w:t>
      </w:r>
    </w:p>
    <w:p w14:paraId="090F42AE" w14:textId="2C225A3E" w:rsidR="00A569AB" w:rsidRPr="00CC0F98" w:rsidRDefault="00A569AB" w:rsidP="00704DFB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720" w:hanging="204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Индустрија – најразвијенија на северу државе</w:t>
      </w:r>
    </w:p>
    <w:p w14:paraId="1EA8CCCF" w14:textId="77777777" w:rsidR="00CC0F98" w:rsidRPr="00CC0F98" w:rsidRDefault="00CC0F98" w:rsidP="00704DFB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Друштво</w:t>
      </w:r>
    </w:p>
    <w:p w14:paraId="4CC5E310" w14:textId="092F769F" w:rsidR="00CC0F98" w:rsidRPr="00CC0F98" w:rsidRDefault="00A569AB" w:rsidP="00704DFB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Највећи градови – Б</w:t>
      </w:r>
      <w:r w:rsidR="00E422DB">
        <w:rPr>
          <w:rFonts w:ascii="Cambria" w:hAnsi="Cambria" w:cs="Resavska BG Sans"/>
          <w:color w:val="000000"/>
          <w:lang w:val="ru-RU"/>
        </w:rPr>
        <w:t>е</w:t>
      </w:r>
      <w:r>
        <w:rPr>
          <w:rFonts w:ascii="Cambria" w:hAnsi="Cambria" w:cs="Resavska BG Sans"/>
          <w:color w:val="000000"/>
          <w:lang w:val="ru-RU"/>
        </w:rPr>
        <w:t>оград, Загреб</w:t>
      </w:r>
      <w:r w:rsidR="00704DFB">
        <w:rPr>
          <w:rFonts w:ascii="Cambria" w:hAnsi="Cambria" w:cs="Resavska BG Sans"/>
          <w:color w:val="000000"/>
          <w:lang w:val="ru-RU"/>
        </w:rPr>
        <w:t xml:space="preserve"> и Суботица</w:t>
      </w:r>
    </w:p>
    <w:p w14:paraId="5EA4A9B0" w14:textId="1527B5B1" w:rsidR="00CC0F98" w:rsidRPr="00CC0F98" w:rsidRDefault="00704DFB" w:rsidP="00704DFB">
      <w:pPr>
        <w:numPr>
          <w:ilvl w:val="0"/>
          <w:numId w:val="13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Равноправност вера – најзаступљеније православље</w:t>
      </w:r>
    </w:p>
    <w:p w14:paraId="6E0EACB6" w14:textId="77777777" w:rsidR="00CC0F98" w:rsidRPr="00CC0F98" w:rsidRDefault="00CC0F98" w:rsidP="00704DFB">
      <w:pPr>
        <w:numPr>
          <w:ilvl w:val="0"/>
          <w:numId w:val="11"/>
        </w:numPr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Образовање</w:t>
      </w:r>
    </w:p>
    <w:p w14:paraId="4404B1E9" w14:textId="77777777" w:rsidR="00CC0F98" w:rsidRPr="00CC0F98" w:rsidRDefault="00CC0F98" w:rsidP="00704DFB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color w:val="000000"/>
          <w:lang w:val="ru-RU"/>
        </w:rPr>
        <w:t>велики број неписмених</w:t>
      </w:r>
    </w:p>
    <w:p w14:paraId="7FF91333" w14:textId="77777777" w:rsidR="00CC0F98" w:rsidRPr="00CC0F98" w:rsidRDefault="00CC0F98" w:rsidP="00704DFB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color w:val="000000"/>
          <w:lang w:val="ru-RU"/>
        </w:rPr>
        <w:t>неравномерна распоређеност школа</w:t>
      </w:r>
    </w:p>
    <w:p w14:paraId="11627ACD" w14:textId="77777777" w:rsidR="00CC0F98" w:rsidRPr="00CC0F98" w:rsidRDefault="00CC0F98" w:rsidP="00704DFB">
      <w:pPr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color w:val="000000"/>
          <w:lang w:val="ru-RU"/>
        </w:rPr>
        <w:t>Универзитети у Београду, Загребу и Љубљани</w:t>
      </w:r>
    </w:p>
    <w:p w14:paraId="0A0DCAD7" w14:textId="77777777" w:rsidR="00CC0F98" w:rsidRPr="00CC0F98" w:rsidRDefault="00CC0F98" w:rsidP="00704DFB">
      <w:pPr>
        <w:numPr>
          <w:ilvl w:val="0"/>
          <w:numId w:val="10"/>
        </w:numPr>
        <w:autoSpaceDE w:val="0"/>
        <w:autoSpaceDN w:val="0"/>
        <w:adjustRightInd w:val="0"/>
        <w:spacing w:line="360" w:lineRule="auto"/>
        <w:ind w:left="360"/>
        <w:jc w:val="both"/>
        <w:textAlignment w:val="center"/>
        <w:rPr>
          <w:rFonts w:ascii="Cambria" w:hAnsi="Cambria" w:cs="Resavska BG Sans"/>
          <w:b/>
          <w:bCs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Култура и наука</w:t>
      </w:r>
    </w:p>
    <w:p w14:paraId="6E773CDC" w14:textId="2A53EAFF" w:rsidR="00CC0F98" w:rsidRPr="00CC0F98" w:rsidRDefault="00CC0F98" w:rsidP="00704DF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значајни научници</w:t>
      </w:r>
      <w:r w:rsidR="00704DFB">
        <w:rPr>
          <w:rFonts w:ascii="Cambria" w:hAnsi="Cambria" w:cs="Resavska BG Sans"/>
          <w:b/>
          <w:bCs/>
          <w:color w:val="000000"/>
          <w:lang w:val="ru-RU"/>
        </w:rPr>
        <w:t>:</w:t>
      </w:r>
      <w:r w:rsidR="00704DFB" w:rsidRPr="00704DFB">
        <w:rPr>
          <w:rFonts w:ascii="Cambria" w:hAnsi="Cambria" w:cs="Resavska BG Sans"/>
          <w:color w:val="000000"/>
          <w:lang w:val="ru-RU"/>
        </w:rPr>
        <w:t xml:space="preserve"> </w:t>
      </w:r>
      <w:r w:rsidR="00704DFB" w:rsidRPr="00CC0F98">
        <w:rPr>
          <w:rFonts w:ascii="Cambria" w:hAnsi="Cambria" w:cs="Resavska BG Sans"/>
          <w:color w:val="000000"/>
          <w:lang w:val="ru-RU"/>
        </w:rPr>
        <w:t>Милутин Миланковић, Јован Цвијић,</w:t>
      </w:r>
      <w:r w:rsidRPr="00CC0F98">
        <w:rPr>
          <w:rFonts w:ascii="Cambria" w:hAnsi="Cambria" w:cs="Resavska BG Sans"/>
          <w:color w:val="000000"/>
          <w:lang w:val="ru-RU"/>
        </w:rPr>
        <w:t xml:space="preserve"> Михајло Петровић Алас, Слободан Јовановић, </w:t>
      </w:r>
      <w:r w:rsidR="00704DFB">
        <w:rPr>
          <w:rFonts w:ascii="Cambria" w:hAnsi="Cambria" w:cs="Resavska BG Sans"/>
          <w:color w:val="000000"/>
          <w:lang w:val="ru-RU"/>
        </w:rPr>
        <w:t>Александар Белић, Ксенија Атанасијевић</w:t>
      </w:r>
    </w:p>
    <w:p w14:paraId="6F66AC38" w14:textId="742AD5AB" w:rsidR="00CC0F98" w:rsidRPr="00CC0F98" w:rsidRDefault="00CC0F98" w:rsidP="00704DF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 xml:space="preserve">значајни књижевници: </w:t>
      </w:r>
      <w:r w:rsidR="00704DFB" w:rsidRPr="00CC0F98">
        <w:rPr>
          <w:rFonts w:ascii="Cambria" w:hAnsi="Cambria" w:cs="Resavska BG Sans"/>
          <w:color w:val="000000"/>
          <w:lang w:val="ru-RU"/>
        </w:rPr>
        <w:t>Иво Андрић, Милош Црњански</w:t>
      </w:r>
      <w:r w:rsidR="00704DFB">
        <w:rPr>
          <w:rFonts w:ascii="Cambria" w:hAnsi="Cambria" w:cs="Resavska BG Sans"/>
          <w:color w:val="000000"/>
          <w:lang w:val="ru-RU"/>
        </w:rPr>
        <w:t xml:space="preserve">, </w:t>
      </w:r>
      <w:r w:rsidRPr="00CC0F98">
        <w:rPr>
          <w:rFonts w:ascii="Cambria" w:hAnsi="Cambria" w:cs="Resavska BG Sans"/>
          <w:color w:val="000000"/>
          <w:lang w:val="ru-RU"/>
        </w:rPr>
        <w:t xml:space="preserve">Јован Дучић, Растко Петровић, Исидора Секулић, </w:t>
      </w:r>
      <w:r w:rsidR="00704DFB" w:rsidRPr="00CC0F98">
        <w:rPr>
          <w:rFonts w:ascii="Cambria" w:hAnsi="Cambria" w:cs="Resavska BG Sans"/>
          <w:color w:val="000000"/>
          <w:lang w:val="ru-RU"/>
        </w:rPr>
        <w:t xml:space="preserve">Милан Ракић, </w:t>
      </w:r>
      <w:r w:rsidRPr="00CC0F98">
        <w:rPr>
          <w:rFonts w:ascii="Cambria" w:hAnsi="Cambria" w:cs="Resavska BG Sans"/>
          <w:color w:val="000000"/>
          <w:lang w:val="ru-RU"/>
        </w:rPr>
        <w:t>Мирослав Крлежа</w:t>
      </w:r>
    </w:p>
    <w:p w14:paraId="50E9DA8D" w14:textId="5DB427B0" w:rsidR="00CC0F98" w:rsidRPr="00CC0F98" w:rsidRDefault="00CC0F98" w:rsidP="00704DFB">
      <w:pPr>
        <w:numPr>
          <w:ilvl w:val="0"/>
          <w:numId w:val="15"/>
        </w:numPr>
        <w:autoSpaceDE w:val="0"/>
        <w:autoSpaceDN w:val="0"/>
        <w:adjustRightInd w:val="0"/>
        <w:spacing w:line="360" w:lineRule="auto"/>
        <w:ind w:left="720" w:hanging="180"/>
        <w:jc w:val="both"/>
        <w:textAlignment w:val="center"/>
        <w:rPr>
          <w:rFonts w:ascii="Cambria" w:hAnsi="Cambria" w:cs="Resavska BG Sans"/>
          <w:color w:val="000000"/>
          <w:lang w:val="ru-RU"/>
        </w:rPr>
      </w:pPr>
      <w:r w:rsidRPr="00CC0F98">
        <w:rPr>
          <w:rFonts w:ascii="Cambria" w:hAnsi="Cambria" w:cs="Resavska BG Sans"/>
          <w:b/>
          <w:bCs/>
          <w:color w:val="000000"/>
          <w:lang w:val="ru-RU"/>
        </w:rPr>
        <w:t>значајни уметници:</w:t>
      </w:r>
      <w:r w:rsidRPr="00CC0F98">
        <w:rPr>
          <w:rFonts w:ascii="Cambria" w:hAnsi="Cambria" w:cs="Resavska BG Sans"/>
          <w:color w:val="000000"/>
          <w:lang w:val="ru-RU"/>
        </w:rPr>
        <w:t xml:space="preserve"> </w:t>
      </w:r>
      <w:r w:rsidR="00F87F71">
        <w:rPr>
          <w:rFonts w:ascii="Cambria" w:hAnsi="Cambria" w:cs="Resavska BG Sans"/>
          <w:color w:val="000000"/>
          <w:lang w:val="ru-RU"/>
        </w:rPr>
        <w:t>М</w:t>
      </w:r>
      <w:r w:rsidR="00704DFB">
        <w:rPr>
          <w:rFonts w:ascii="Cambria" w:hAnsi="Cambria" w:cs="Resavska BG Sans"/>
          <w:color w:val="000000"/>
          <w:lang w:val="ru-RU"/>
        </w:rPr>
        <w:t>илена Павловић Барили</w:t>
      </w:r>
    </w:p>
    <w:p w14:paraId="367236F4" w14:textId="77777777" w:rsidR="00CC0F98" w:rsidRPr="00CC0F98" w:rsidRDefault="00CC0F98" w:rsidP="00704DFB">
      <w:pPr>
        <w:numPr>
          <w:ilvl w:val="0"/>
          <w:numId w:val="9"/>
        </w:numPr>
        <w:spacing w:line="360" w:lineRule="auto"/>
        <w:ind w:left="360"/>
        <w:rPr>
          <w:rFonts w:ascii="Cambria" w:hAnsi="Cambria"/>
        </w:rPr>
      </w:pPr>
      <w:r w:rsidRPr="00CC0F98">
        <w:rPr>
          <w:rFonts w:ascii="Cambria" w:hAnsi="Cambria"/>
        </w:rPr>
        <w:t xml:space="preserve">1904. – </w:t>
      </w:r>
      <w:proofErr w:type="spellStart"/>
      <w:r w:rsidRPr="00CC0F98">
        <w:rPr>
          <w:rFonts w:ascii="Cambria" w:hAnsi="Cambria"/>
        </w:rPr>
        <w:t>лист</w:t>
      </w:r>
      <w:proofErr w:type="spellEnd"/>
      <w:r w:rsidRPr="00CC0F98">
        <w:rPr>
          <w:rFonts w:ascii="Cambria" w:hAnsi="Cambria"/>
        </w:rPr>
        <w:t xml:space="preserve"> </w:t>
      </w:r>
      <w:proofErr w:type="spellStart"/>
      <w:r w:rsidRPr="00F87F71">
        <w:rPr>
          <w:rFonts w:ascii="Cambria" w:hAnsi="Cambria"/>
          <w:i/>
          <w:iCs/>
        </w:rPr>
        <w:t>Политика</w:t>
      </w:r>
      <w:proofErr w:type="spellEnd"/>
    </w:p>
    <w:p w14:paraId="79B24F8C" w14:textId="109B4C20" w:rsidR="00CC0F98" w:rsidRDefault="00CC0F98" w:rsidP="00704DFB">
      <w:pPr>
        <w:spacing w:line="360" w:lineRule="auto"/>
        <w:ind w:firstLine="360"/>
        <w:jc w:val="both"/>
        <w:rPr>
          <w:rFonts w:ascii="Cambria" w:hAnsi="Cambria"/>
        </w:rPr>
      </w:pPr>
      <w:r w:rsidRPr="00A569AB">
        <w:rPr>
          <w:rFonts w:ascii="Cambria" w:hAnsi="Cambria"/>
        </w:rPr>
        <w:t xml:space="preserve">1924. – </w:t>
      </w:r>
      <w:proofErr w:type="spellStart"/>
      <w:r w:rsidRPr="00A569AB">
        <w:rPr>
          <w:rFonts w:ascii="Cambria" w:hAnsi="Cambria"/>
        </w:rPr>
        <w:t>почело</w:t>
      </w:r>
      <w:proofErr w:type="spellEnd"/>
      <w:r w:rsidRPr="00A569AB">
        <w:rPr>
          <w:rFonts w:ascii="Cambria" w:hAnsi="Cambria"/>
        </w:rPr>
        <w:t xml:space="preserve"> </w:t>
      </w:r>
      <w:proofErr w:type="spellStart"/>
      <w:r w:rsidRPr="00A569AB">
        <w:rPr>
          <w:rFonts w:ascii="Cambria" w:hAnsi="Cambria"/>
        </w:rPr>
        <w:t>емитовање</w:t>
      </w:r>
      <w:proofErr w:type="spellEnd"/>
      <w:r w:rsidRPr="00A569AB">
        <w:rPr>
          <w:rFonts w:ascii="Cambria" w:hAnsi="Cambria"/>
        </w:rPr>
        <w:t xml:space="preserve"> </w:t>
      </w:r>
      <w:proofErr w:type="spellStart"/>
      <w:r w:rsidRPr="00A569AB">
        <w:rPr>
          <w:rFonts w:ascii="Cambria" w:hAnsi="Cambria"/>
        </w:rPr>
        <w:t>Радио</w:t>
      </w:r>
      <w:proofErr w:type="spellEnd"/>
      <w:r w:rsidRPr="00A569AB">
        <w:rPr>
          <w:rFonts w:ascii="Cambria" w:hAnsi="Cambria"/>
        </w:rPr>
        <w:t xml:space="preserve"> </w:t>
      </w:r>
      <w:proofErr w:type="spellStart"/>
      <w:r w:rsidRPr="00A569AB">
        <w:rPr>
          <w:rFonts w:ascii="Cambria" w:hAnsi="Cambria"/>
        </w:rPr>
        <w:t>Београда</w:t>
      </w:r>
      <w:proofErr w:type="spellEnd"/>
    </w:p>
    <w:p w14:paraId="60E53CEF" w14:textId="0FBBCBA9" w:rsidR="00704DFB" w:rsidRPr="00704DFB" w:rsidRDefault="00704DFB" w:rsidP="00704DFB">
      <w:pPr>
        <w:pStyle w:val="ListParagraph"/>
        <w:numPr>
          <w:ilvl w:val="0"/>
          <w:numId w:val="17"/>
        </w:numPr>
        <w:spacing w:line="360" w:lineRule="auto"/>
        <w:ind w:left="426" w:hanging="426"/>
        <w:jc w:val="both"/>
        <w:rPr>
          <w:rFonts w:ascii="Cambria" w:hAnsi="Cambria"/>
          <w:b/>
          <w:bCs/>
          <w:lang w:val="sr-Cyrl-RS" w:eastAsia="sr-Latn-RS"/>
        </w:rPr>
      </w:pPr>
      <w:r w:rsidRPr="00704DFB">
        <w:rPr>
          <w:rFonts w:ascii="Cambria" w:hAnsi="Cambria"/>
          <w:b/>
          <w:bCs/>
          <w:lang w:val="sr-Cyrl-RS" w:eastAsia="sr-Latn-RS"/>
        </w:rPr>
        <w:t>Спорт</w:t>
      </w:r>
    </w:p>
    <w:p w14:paraId="3280DA67" w14:textId="0851FEA2" w:rsidR="00704DFB" w:rsidRPr="00704DFB" w:rsidRDefault="00704DFB" w:rsidP="00704DFB">
      <w:pPr>
        <w:pStyle w:val="ListParagraph"/>
        <w:spacing w:line="360" w:lineRule="auto"/>
        <w:ind w:left="426"/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Леон Штукељ – освајач прве олимпијске медаље</w:t>
      </w:r>
    </w:p>
    <w:sectPr w:rsidR="00704DFB" w:rsidRPr="00704DFB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1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8"/>
  </w:num>
  <w:num w:numId="9">
    <w:abstractNumId w:val="10"/>
  </w:num>
  <w:num w:numId="10">
    <w:abstractNumId w:val="7"/>
  </w:num>
  <w:num w:numId="11">
    <w:abstractNumId w:val="15"/>
  </w:num>
  <w:num w:numId="12">
    <w:abstractNumId w:val="9"/>
  </w:num>
  <w:num w:numId="13">
    <w:abstractNumId w:val="12"/>
  </w:num>
  <w:num w:numId="14">
    <w:abstractNumId w:val="5"/>
  </w:num>
  <w:num w:numId="15">
    <w:abstractNumId w:val="16"/>
  </w:num>
  <w:num w:numId="16">
    <w:abstractNumId w:val="11"/>
  </w:num>
  <w:num w:numId="17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D67F1"/>
    <w:rsid w:val="000D6E35"/>
    <w:rsid w:val="000E49E6"/>
    <w:rsid w:val="000F0B1F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C5B03"/>
    <w:rsid w:val="001F6927"/>
    <w:rsid w:val="002066C8"/>
    <w:rsid w:val="00211C0B"/>
    <w:rsid w:val="002139AE"/>
    <w:rsid w:val="00213CA2"/>
    <w:rsid w:val="00222239"/>
    <w:rsid w:val="002424B1"/>
    <w:rsid w:val="0025083B"/>
    <w:rsid w:val="00265BF5"/>
    <w:rsid w:val="00271038"/>
    <w:rsid w:val="002756B1"/>
    <w:rsid w:val="00283DB9"/>
    <w:rsid w:val="002875FC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1F4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096"/>
    <w:rsid w:val="005602BA"/>
    <w:rsid w:val="00562F3D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26CBD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5437"/>
    <w:rsid w:val="00797E06"/>
    <w:rsid w:val="007A0CDA"/>
    <w:rsid w:val="007A2F06"/>
    <w:rsid w:val="007B0DB4"/>
    <w:rsid w:val="007B68BD"/>
    <w:rsid w:val="007B6A92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063F5"/>
    <w:rsid w:val="00A27DF3"/>
    <w:rsid w:val="00A40CED"/>
    <w:rsid w:val="00A45390"/>
    <w:rsid w:val="00A51F7B"/>
    <w:rsid w:val="00A569AB"/>
    <w:rsid w:val="00A663E6"/>
    <w:rsid w:val="00A7214C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2286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6F19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338E1"/>
    <w:rsid w:val="00E4080A"/>
    <w:rsid w:val="00E422DB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1C82"/>
    <w:rsid w:val="00E932FA"/>
    <w:rsid w:val="00E94719"/>
    <w:rsid w:val="00EB0946"/>
    <w:rsid w:val="00EB4732"/>
    <w:rsid w:val="00EB50CD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2DE6"/>
    <w:rsid w:val="00F83540"/>
    <w:rsid w:val="00F87A45"/>
    <w:rsid w:val="00F87F71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635</Words>
  <Characters>3831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16</cp:revision>
  <dcterms:created xsi:type="dcterms:W3CDTF">2021-06-07T10:35:00Z</dcterms:created>
  <dcterms:modified xsi:type="dcterms:W3CDTF">2021-06-08T08:29:00Z</dcterms:modified>
</cp:coreProperties>
</file>