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CA5830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CA5830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CA5830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CA583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CA5830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 w:rsidR="00215DFB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37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C1278E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УСПОН САД И БОРБА ЗА КОЛНИЈЕ</w:t>
            </w:r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CA5830" w:rsidTr="00454ED9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 w:rsidR="00C1278E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C1278E">
              <w:rPr>
                <w:rFonts w:ascii="Cambria" w:eastAsia="Cambria" w:hAnsi="Cambria" w:cs="Cambria"/>
              </w:rPr>
              <w:t>успону</w:t>
            </w:r>
            <w:proofErr w:type="spellEnd"/>
            <w:r w:rsidR="00C1278E">
              <w:rPr>
                <w:rFonts w:ascii="Cambria" w:eastAsia="Cambria" w:hAnsi="Cambria" w:cs="Cambria"/>
              </w:rPr>
              <w:t xml:space="preserve"> САД, </w:t>
            </w:r>
            <w:proofErr w:type="spellStart"/>
            <w:r w:rsidR="00C1278E">
              <w:rPr>
                <w:rFonts w:ascii="Cambria" w:eastAsia="Cambria" w:hAnsi="Cambria" w:cs="Cambria"/>
              </w:rPr>
              <w:t>грађанском</w:t>
            </w:r>
            <w:proofErr w:type="spellEnd"/>
            <w:r w:rsidR="00C127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</w:rPr>
              <w:t>рату</w:t>
            </w:r>
            <w:proofErr w:type="spellEnd"/>
            <w:r w:rsidR="00C1278E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у </w:t>
            </w:r>
            <w:proofErr w:type="gramStart"/>
            <w:r>
              <w:rPr>
                <w:rFonts w:ascii="Cambria" w:eastAsia="Cambria" w:hAnsi="Cambria" w:cs="Cambria"/>
              </w:rPr>
              <w:t xml:space="preserve">XIX  </w:t>
            </w:r>
            <w:proofErr w:type="spellStart"/>
            <w:r>
              <w:rPr>
                <w:rFonts w:ascii="Cambria" w:eastAsia="Cambria" w:hAnsi="Cambria" w:cs="Cambria"/>
              </w:rPr>
              <w:t>веку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борби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CA5830" w:rsidTr="00454ED9">
        <w:trPr>
          <w:trHeight w:val="170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CA5830" w:rsidRDefault="00F03D0C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 </w:t>
            </w:r>
          </w:p>
          <w:p w:rsidR="00CA5830" w:rsidRDefault="00F03D0C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</w:p>
          <w:p w:rsidR="00CA5830" w:rsidRDefault="00F03D0C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аболиционстички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резерват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Монроова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доктрина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</w:p>
          <w:p w:rsidR="00CA5830" w:rsidRPr="00EA4D76" w:rsidRDefault="00F03D0C" w:rsidP="00EA4D7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 w:rsidP="00F417B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417BC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CA583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рачунар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пројектор</w:t>
            </w:r>
            <w:proofErr w:type="spellEnd"/>
          </w:p>
        </w:tc>
      </w:tr>
      <w:tr w:rsidR="00CA5830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Pr="00C1278E" w:rsidRDefault="00F03D0C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C1278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F03D0C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CA5830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CA5830">
        <w:trPr>
          <w:trHeight w:val="89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5830" w:rsidRDefault="00CA583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CA5830" w:rsidRDefault="00CA583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водећи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рачуна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свак</w:t>
            </w:r>
            <w:r>
              <w:rPr>
                <w:rFonts w:ascii="Cambria" w:eastAsia="Cambria" w:hAnsi="Cambria" w:cs="Cambria"/>
                <w:color w:val="000000"/>
              </w:rPr>
              <w:t>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бољим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слабијим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уједначене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CA5830" w:rsidRDefault="00F03D0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учествују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формулисању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CA5830" w:rsidRDefault="00454ED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бирају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редни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број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одговарају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бројеве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знали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дали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>.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чита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екипу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А,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има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15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секунди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Уколико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тачно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добија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1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поен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>.</w:t>
            </w:r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CA5830" w:rsidRDefault="00F03D0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погреши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Б.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тачан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погреше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прилику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одговори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Ц.</w:t>
            </w:r>
          </w:p>
          <w:p w:rsidR="00CA5830" w:rsidRDefault="00F03D0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Б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принципу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Ц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списка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CA5830" w:rsidRPr="00454ED9" w:rsidRDefault="00F03D0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црта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уписивање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54ED9">
              <w:rPr>
                <w:rFonts w:ascii="Cambria" w:eastAsia="Cambria" w:hAnsi="Cambria" w:cs="Cambria"/>
                <w:color w:val="000000"/>
              </w:rPr>
              <w:t>бодова</w:t>
            </w:r>
            <w:proofErr w:type="spellEnd"/>
            <w:r w:rsidRPr="00454ED9">
              <w:rPr>
                <w:rFonts w:ascii="Cambria" w:eastAsia="Cambria" w:hAnsi="Cambria" w:cs="Cambria"/>
                <w:color w:val="000000"/>
              </w:rPr>
              <w:t>.</w:t>
            </w:r>
          </w:p>
          <w:p w:rsidR="00454ED9" w:rsidRDefault="00454ED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A5830" w:rsidRPr="00454ED9" w:rsidRDefault="00454ED9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 w:rsidRPr="00454ED9">
              <w:rPr>
                <w:rFonts w:ascii="Cambria" w:eastAsia="Cambria" w:hAnsi="Cambria" w:cs="Cambria"/>
                <w:b/>
              </w:rPr>
              <w:t>ПИТАЊА ЗА КВИЗ: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донета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декларација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независности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</w:t>
            </w:r>
            <w:r w:rsidR="00C1278E">
              <w:rPr>
                <w:rFonts w:ascii="Cambria" w:eastAsia="Cambria" w:hAnsi="Cambria" w:cs="Cambria"/>
                <w:color w:val="000000"/>
              </w:rPr>
              <w:t>опљани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добру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прилику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живот“</w:t>
            </w:r>
            <w:r>
              <w:rPr>
                <w:rFonts w:ascii="Cambria" w:eastAsia="Cambria" w:hAnsi="Cambria" w:cs="Cambria"/>
                <w:color w:val="000000"/>
              </w:rPr>
              <w:t>видели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начела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Монроове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доктрине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донета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прошириле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територију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Луизијану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Флориду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Калифорнију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Тексас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Мексико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Аљаску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дошло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САД?</w:t>
            </w:r>
          </w:p>
          <w:p w:rsidR="00CA5830" w:rsidRDefault="00F417B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привредне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разлике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Север</w:t>
            </w:r>
            <w:r>
              <w:rPr>
                <w:rFonts w:ascii="Cambria" w:eastAsia="Cambria" w:hAnsi="Cambria" w:cs="Cambria"/>
                <w:color w:val="000000"/>
              </w:rPr>
              <w:t>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F03D0C">
              <w:rPr>
                <w:rFonts w:ascii="Cambria" w:eastAsia="Cambria" w:hAnsi="Cambria" w:cs="Cambria"/>
                <w:color w:val="000000"/>
              </w:rPr>
              <w:t>Југ</w:t>
            </w:r>
            <w:r>
              <w:rPr>
                <w:rFonts w:ascii="Cambria" w:eastAsia="Cambria" w:hAnsi="Cambria" w:cs="Cambria"/>
                <w:color w:val="000000"/>
              </w:rPr>
              <w:t>а</w:t>
            </w:r>
            <w:proofErr w:type="spellEnd"/>
            <w:r w:rsidR="00F03D0C"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Симон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Боливар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средњ</w:t>
            </w:r>
            <w:r w:rsidR="00C1278E">
              <w:rPr>
                <w:rFonts w:ascii="Cambria" w:eastAsia="Cambria" w:hAnsi="Cambria" w:cs="Cambria"/>
                <w:color w:val="000000"/>
              </w:rPr>
              <w:t>ој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јужној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Америци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ослободиле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шпанске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п</w:t>
            </w:r>
            <w:r>
              <w:rPr>
                <w:rFonts w:ascii="Cambria" w:eastAsia="Cambria" w:hAnsi="Cambria" w:cs="Cambria"/>
                <w:color w:val="000000"/>
              </w:rPr>
              <w:t>ортугалске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књижевно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ропству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југу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чинио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Конфедерацију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Абрахама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Линколна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расизам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резервати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пресудна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Абрахам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Линколн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убијен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Јапан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ослободио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трговинске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зависности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Британија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викторијанском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Немачка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кратко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крајем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</w:t>
            </w:r>
            <w:r w:rsidR="00C1278E">
              <w:rPr>
                <w:rFonts w:ascii="Cambria" w:eastAsia="Cambria" w:hAnsi="Cambria" w:cs="Cambria"/>
                <w:color w:val="000000"/>
              </w:rPr>
              <w:t>вропска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вишенационална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278E"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 w:rsidR="00C1278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Хабзбуршка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монархија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преуређена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заједничке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незадовољне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освојеним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названа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драгуљем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Британије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империјализам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</w:t>
            </w:r>
            <w:r w:rsidR="00F417BC">
              <w:rPr>
                <w:rFonts w:ascii="Cambria" w:eastAsia="Cambria" w:hAnsi="Cambria" w:cs="Cambria"/>
                <w:color w:val="000000"/>
              </w:rPr>
              <w:t>ла</w:t>
            </w:r>
            <w:proofErr w:type="spellEnd"/>
            <w:r w:rsidR="00F417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 w:rsidR="00F417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  <w:color w:val="000000"/>
              </w:rPr>
              <w:t>Британија</w:t>
            </w:r>
            <w:proofErr w:type="spellEnd"/>
            <w:r w:rsidR="00F417BC"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створени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савези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контролише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ли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поштују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правила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тачност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уписује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екипу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табелу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CA5830" w:rsidRDefault="00CA58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CA5830" w:rsidRDefault="00CA583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CA5830" w:rsidRDefault="00F03D0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сабира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проглашава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победника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похваљује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победничку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екипу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417BC">
              <w:rPr>
                <w:rFonts w:ascii="Cambria" w:eastAsia="Cambria" w:hAnsi="Cambria" w:cs="Cambria"/>
              </w:rPr>
              <w:t>осталима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се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захваљује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на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сарадњи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F417BC">
              <w:rPr>
                <w:rFonts w:ascii="Cambria" w:eastAsia="Cambria" w:hAnsi="Cambria" w:cs="Cambria"/>
              </w:rPr>
              <w:t>најбоље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ученике</w:t>
            </w:r>
            <w:proofErr w:type="spellEnd"/>
            <w:r w:rsidR="00F417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417BC">
              <w:rPr>
                <w:rFonts w:ascii="Cambria" w:eastAsia="Cambria" w:hAnsi="Cambria" w:cs="Cambria"/>
              </w:rPr>
              <w:t>оцењује</w:t>
            </w:r>
            <w:proofErr w:type="spellEnd"/>
            <w:r w:rsidR="00F417BC">
              <w:rPr>
                <w:rFonts w:ascii="Cambria" w:eastAsia="Cambria" w:hAnsi="Cambria" w:cs="Cambria"/>
              </w:rPr>
              <w:t>.</w:t>
            </w:r>
          </w:p>
        </w:tc>
      </w:tr>
      <w:tr w:rsidR="00CA5830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A5830" w:rsidRDefault="00F03D0C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 xml:space="preserve"> 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CA5830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CA5830" w:rsidRDefault="00CA583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CA5830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CA5830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5830" w:rsidRDefault="00F03D0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CA5830" w:rsidRDefault="00CA5830">
      <w:pPr>
        <w:pStyle w:val="Normal1"/>
      </w:pPr>
    </w:p>
    <w:p w:rsidR="00CA5830" w:rsidRDefault="00CA5830">
      <w:pPr>
        <w:pStyle w:val="Normal1"/>
      </w:pPr>
    </w:p>
    <w:p w:rsidR="00CA5830" w:rsidRDefault="00CA5830">
      <w:pPr>
        <w:pStyle w:val="Normal1"/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p w:rsidR="00CA5830" w:rsidRDefault="00CA5830">
      <w:pPr>
        <w:pStyle w:val="Normal1"/>
        <w:rPr>
          <w:rFonts w:ascii="Cambria" w:eastAsia="Cambria" w:hAnsi="Cambria" w:cs="Cambria"/>
        </w:rPr>
      </w:pPr>
    </w:p>
    <w:sectPr w:rsidR="00CA5830" w:rsidSect="00CA5830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19A2" w:rsidRDefault="006719A2" w:rsidP="00CA5830">
      <w:r>
        <w:separator/>
      </w:r>
    </w:p>
  </w:endnote>
  <w:endnote w:type="continuationSeparator" w:id="0">
    <w:p w:rsidR="006719A2" w:rsidRDefault="006719A2" w:rsidP="00CA5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5830" w:rsidRDefault="00F03D0C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19A2" w:rsidRDefault="006719A2" w:rsidP="00CA5830">
      <w:r>
        <w:separator/>
      </w:r>
    </w:p>
  </w:footnote>
  <w:footnote w:type="continuationSeparator" w:id="0">
    <w:p w:rsidR="006719A2" w:rsidRDefault="006719A2" w:rsidP="00CA58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B5A39AB"/>
    <w:multiLevelType w:val="multilevel"/>
    <w:tmpl w:val="1262B5A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037BA8"/>
    <w:multiLevelType w:val="multilevel"/>
    <w:tmpl w:val="41E694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8112D82"/>
    <w:multiLevelType w:val="multilevel"/>
    <w:tmpl w:val="0D281C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5830"/>
    <w:rsid w:val="00215DFB"/>
    <w:rsid w:val="002D14E2"/>
    <w:rsid w:val="00454ED9"/>
    <w:rsid w:val="006719A2"/>
    <w:rsid w:val="006B5086"/>
    <w:rsid w:val="00710C5A"/>
    <w:rsid w:val="008D652F"/>
    <w:rsid w:val="00C1278E"/>
    <w:rsid w:val="00CA5830"/>
    <w:rsid w:val="00D57C97"/>
    <w:rsid w:val="00DA04E0"/>
    <w:rsid w:val="00DC185D"/>
    <w:rsid w:val="00EA4D76"/>
    <w:rsid w:val="00ED38F1"/>
    <w:rsid w:val="00F03D0C"/>
    <w:rsid w:val="00F41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DC85ED8-43AC-4E1A-AC04-70FAF38C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652F"/>
  </w:style>
  <w:style w:type="paragraph" w:styleId="Heading1">
    <w:name w:val="heading 1"/>
    <w:basedOn w:val="Normal1"/>
    <w:next w:val="Normal1"/>
    <w:rsid w:val="00CA583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CA583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CA58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CA583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CA583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CA583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A5830"/>
  </w:style>
  <w:style w:type="paragraph" w:styleId="Title">
    <w:name w:val="Title"/>
    <w:basedOn w:val="Normal1"/>
    <w:next w:val="Normal1"/>
    <w:rsid w:val="00CA583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CA583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A583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CA58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583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A583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7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7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577</Words>
  <Characters>3291</Characters>
  <Application>Microsoft Office Word</Application>
  <DocSecurity>0</DocSecurity>
  <Lines>27</Lines>
  <Paragraphs>7</Paragraphs>
  <ScaleCrop>false</ScaleCrop>
  <Company>Grizli777</Company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15</cp:revision>
  <dcterms:created xsi:type="dcterms:W3CDTF">2020-05-20T15:31:00Z</dcterms:created>
  <dcterms:modified xsi:type="dcterms:W3CDTF">2020-08-21T05:25:00Z</dcterms:modified>
</cp:coreProperties>
</file>