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692701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692701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692701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69270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92701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34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562246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УСПОН САД И БОРБА ЗА КОЛОНИЈЕ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692701" w:rsidTr="00E40D54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рату</w:t>
            </w:r>
            <w:proofErr w:type="spellEnd"/>
            <w:r>
              <w:rPr>
                <w:rFonts w:ascii="Cambria" w:eastAsia="Cambria" w:hAnsi="Cambria" w:cs="Cambria"/>
              </w:rPr>
              <w:t xml:space="preserve"> у САД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</w:p>
        </w:tc>
      </w:tr>
      <w:tr w:rsidR="00692701" w:rsidTr="00E40D54">
        <w:trPr>
          <w:trHeight w:val="215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 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аболиционстички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Монроова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доктрина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географске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везане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територија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692701" w:rsidRPr="00E40D54" w:rsidRDefault="00DC7AEE" w:rsidP="00E40D5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упореде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територије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државно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уређење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 у САД </w:t>
            </w:r>
            <w:proofErr w:type="spellStart"/>
            <w:r w:rsidR="00562246">
              <w:rPr>
                <w:rFonts w:ascii="Cambria" w:eastAsia="Cambria" w:hAnsi="Cambria" w:cs="Cambria"/>
                <w:color w:val="000000"/>
              </w:rPr>
              <w:t>не</w:t>
            </w:r>
            <w:r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 w:rsidP="00B0565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B0565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B0565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Pr="00B05659" w:rsidRDefault="00DC7AEE" w:rsidP="00B0565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</w:t>
            </w:r>
            <w:r w:rsidR="00562246">
              <w:rPr>
                <w:rFonts w:ascii="Cambria" w:eastAsia="Cambria" w:hAnsi="Cambria" w:cs="Cambria"/>
              </w:rPr>
              <w:t>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62246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62246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Pr="00A81DAA" w:rsidRDefault="00DC7AEE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света</w:t>
            </w:r>
            <w:proofErr w:type="spellEnd"/>
            <w:r w:rsidR="00A81DAA">
              <w:rPr>
                <w:rFonts w:ascii="Cambria" w:eastAsia="Cambria" w:hAnsi="Cambria" w:cs="Cambria"/>
                <w:lang w:val="sr-Cyrl-RS"/>
              </w:rPr>
              <w:t>, рачунар, пројектор</w:t>
            </w:r>
          </w:p>
        </w:tc>
      </w:tr>
      <w:tr w:rsidR="00692701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Pr="00562246" w:rsidRDefault="00DC7AEE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692701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692701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 xml:space="preserve">, 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>пише на</w:t>
            </w:r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>с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>лов лекције на табли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ослободиле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DC7AE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почињу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половином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E40D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асоцијацију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постоје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услови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пројектује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платну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о</w:t>
            </w:r>
            <w:r w:rsidR="00A81DAA">
              <w:rPr>
                <w:rFonts w:ascii="Cambria" w:eastAsia="Cambria" w:hAnsi="Cambria" w:cs="Cambria"/>
                <w:color w:val="000000"/>
                <w:lang w:val="sr-Cyrl-RS"/>
              </w:rPr>
              <w:t>т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варају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поља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асоцијације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откривају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колона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коначно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E40D54" w:rsidRDefault="00E40D54" w:rsidP="00A81DAA">
            <w:pPr>
              <w:pStyle w:val="Normal1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noProof/>
                <w:color w:val="000000"/>
              </w:rPr>
              <w:lastRenderedPageBreak/>
              <w:drawing>
                <wp:inline distT="0" distB="0" distL="0" distR="0">
                  <wp:extent cx="5306076" cy="3000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titl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0824" cy="300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7149" w:rsidRPr="00E40D54" w:rsidRDefault="00D771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Latn-RS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56224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DC7AEE">
              <w:rPr>
                <w:rFonts w:ascii="Cambria" w:eastAsia="Cambria" w:hAnsi="Cambria" w:cs="Cambria"/>
              </w:rPr>
              <w:t xml:space="preserve">САД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 w:rsidR="00DC7AEE">
              <w:rPr>
                <w:rFonts w:ascii="Cambria" w:eastAsia="Cambria" w:hAnsi="Cambria" w:cs="Cambria"/>
              </w:rPr>
              <w:t>века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показује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споменути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простор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зидној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географској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карти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света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САД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у XIX </w:t>
            </w:r>
            <w:proofErr w:type="spellStart"/>
            <w:r w:rsidR="00DC7AEE">
              <w:rPr>
                <w:rFonts w:ascii="Cambria" w:eastAsia="Cambria" w:hAnsi="Cambria" w:cs="Cambria"/>
              </w:rPr>
              <w:t>веку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привредно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напредовале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Шириле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територ</w:t>
            </w:r>
            <w:r>
              <w:rPr>
                <w:rFonts w:ascii="Cambria" w:eastAsia="Cambria" w:hAnsi="Cambria" w:cs="Cambria"/>
              </w:rPr>
              <w:t>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путем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откупа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освајањем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Држава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развијала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унутрашњем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плану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захваљујући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Монроовој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доктрини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Ипак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биле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присутне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разлике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између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севера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југа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земље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што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довело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грађанског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рата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Рат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завршен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победом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севера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укидањем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ропства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јачају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такмиче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стицању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пробудило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супротности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Стварају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савеза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</w:rPr>
              <w:t>Антанта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Централне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поднаслови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лекцији</w:t>
            </w:r>
            <w:proofErr w:type="spellEnd"/>
            <w:r>
              <w:rPr>
                <w:rFonts w:ascii="Cambria" w:eastAsia="Cambria" w:hAnsi="Cambria" w:cs="Cambria"/>
              </w:rPr>
              <w:t>):</w:t>
            </w:r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</w:t>
            </w:r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Амерички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Борба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Формирање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савеза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  <w:p w:rsidR="00692701" w:rsidRPr="006E6AF8" w:rsidRDefault="00562246">
            <w:pPr>
              <w:pStyle w:val="Normal1"/>
              <w:ind w:left="-18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81DAA">
              <w:rPr>
                <w:rFonts w:ascii="Cambria" w:eastAsia="Cambria" w:hAnsi="Cambria" w:cs="Cambria"/>
                <w:lang w:val="sr-Cyrl-RS"/>
              </w:rPr>
              <w:t>четири</w:t>
            </w:r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групе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свакој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додељује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једну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тезу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 w:rsidR="00DC7AEE">
              <w:rPr>
                <w:rFonts w:ascii="Cambria" w:eastAsia="Cambria" w:hAnsi="Cambria" w:cs="Cambria"/>
              </w:rPr>
              <w:t>одељак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лекције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Задатак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нивоу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групе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запишу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најважније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</w:t>
            </w:r>
            <w:r w:rsidR="006E6AF8">
              <w:rPr>
                <w:rFonts w:ascii="Cambria" w:eastAsia="Cambria" w:hAnsi="Cambria" w:cs="Cambria"/>
              </w:rPr>
              <w:t>датке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из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свог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одељка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користећи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уџбеник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пишу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E6AF8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E6AF8">
              <w:rPr>
                <w:rFonts w:ascii="Cambria" w:eastAsia="Cambria" w:hAnsi="Cambria" w:cs="Cambria"/>
              </w:rPr>
              <w:t>пома</w:t>
            </w:r>
            <w:r w:rsidR="00DC7AEE">
              <w:rPr>
                <w:rFonts w:ascii="Cambria" w:eastAsia="Cambria" w:hAnsi="Cambria" w:cs="Cambria"/>
              </w:rPr>
              <w:t>же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уколико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заврше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представници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читају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записано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Један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из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</w:t>
            </w:r>
            <w:r>
              <w:rPr>
                <w:rFonts w:ascii="Cambria" w:eastAsia="Cambria" w:hAnsi="Cambria" w:cs="Cambria"/>
              </w:rPr>
              <w:t>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DC7AEE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DC7AEE">
              <w:rPr>
                <w:rFonts w:ascii="Cambria" w:eastAsia="Cambria" w:hAnsi="Cambria" w:cs="Cambria"/>
              </w:rPr>
              <w:t>остали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слушају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E6AF8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у</w:t>
            </w:r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свеске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Нас</w:t>
            </w:r>
            <w:r w:rsidR="006E6AF8">
              <w:rPr>
                <w:rFonts w:ascii="Cambria" w:eastAsia="Cambria" w:hAnsi="Cambria" w:cs="Cambria"/>
              </w:rPr>
              <w:t>тавник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прати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рад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ученика</w:t>
            </w:r>
            <w:proofErr w:type="spellEnd"/>
            <w:r w:rsidR="006E6AF8"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DC7AEE" w:rsidRDefault="00DC7AEE" w:rsidP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заједнички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погледају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историјску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DC7AEE">
              <w:rPr>
                <w:rFonts w:ascii="Cambria" w:eastAsia="Cambria" w:hAnsi="Cambria" w:cs="Cambria"/>
                <w:i/>
              </w:rPr>
              <w:t>Грађански</w:t>
            </w:r>
            <w:proofErr w:type="spellEnd"/>
            <w:r w:rsidRPr="00DC7AEE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DC7AEE">
              <w:rPr>
                <w:rFonts w:ascii="Cambria" w:eastAsia="Cambria" w:hAnsi="Cambria" w:cs="Cambria"/>
                <w:i/>
              </w:rPr>
              <w:t>рат</w:t>
            </w:r>
            <w:proofErr w:type="spellEnd"/>
            <w:r w:rsidRPr="00DC7AEE">
              <w:rPr>
                <w:rFonts w:ascii="Cambria" w:eastAsia="Cambria" w:hAnsi="Cambria" w:cs="Cambria"/>
                <w:i/>
              </w:rPr>
              <w:t xml:space="preserve"> у САД</w:t>
            </w:r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62246">
              <w:rPr>
                <w:rFonts w:ascii="Cambria" w:eastAsia="Cambria" w:hAnsi="Cambria" w:cs="Cambria"/>
              </w:rPr>
              <w:t>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105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вези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картом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Пронађи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територијално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највећа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Унији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Конфедерацији</w:t>
            </w:r>
            <w:proofErr w:type="spellEnd"/>
            <w:r w:rsidR="00562246"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Прочитај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робовласничке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саставу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Уније</w:t>
            </w:r>
            <w:proofErr w:type="spellEnd"/>
            <w:r w:rsidR="00562246"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Погледај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објасни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чега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разликује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Јужна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Каролина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осталих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Конфедерације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савез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обухватао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већу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површину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Север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Југ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DC7AEE" w:rsidRPr="006E6AF8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lastRenderedPageBreak/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вођено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територији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? </w:t>
            </w:r>
          </w:p>
          <w:p w:rsidR="00A81DAA" w:rsidRDefault="00A81DAA" w:rsidP="006E6AF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E6AF8" w:rsidRDefault="006E6AF8" w:rsidP="006E6AF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користећи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уџбеника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81DAA">
              <w:rPr>
                <w:rFonts w:ascii="Cambria" w:eastAsia="Cambria" w:hAnsi="Cambria" w:cs="Cambria"/>
                <w:lang w:val="sr-Cyrl-RS"/>
              </w:rPr>
              <w:t xml:space="preserve">ученицима следећа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DC7AE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председник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A81DAA" w:rsidRDefault="00A81DA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Затим позива неколико ученика да усмено одговоре на питања из одељка </w:t>
            </w:r>
            <w:r w:rsidR="00562246">
              <w:rPr>
                <w:rFonts w:ascii="Cambria" w:eastAsia="Cambria" w:hAnsi="Cambria" w:cs="Cambria"/>
                <w:i/>
                <w:lang w:val="sr-Cyrl-RS"/>
              </w:rPr>
              <w:t>„Провери с</w:t>
            </w:r>
            <w:r w:rsidRPr="00A81DAA">
              <w:rPr>
                <w:rFonts w:ascii="Cambria" w:eastAsia="Cambria" w:hAnsi="Cambria" w:cs="Cambria"/>
                <w:i/>
                <w:lang w:val="sr-Cyrl-RS"/>
              </w:rPr>
              <w:t>в</w:t>
            </w:r>
            <w:r w:rsidR="00562246">
              <w:rPr>
                <w:rFonts w:ascii="Cambria" w:eastAsia="Cambria" w:hAnsi="Cambria" w:cs="Cambria"/>
                <w:i/>
                <w:lang w:val="sr-Cyrl-RS"/>
              </w:rPr>
              <w:t>о</w:t>
            </w:r>
            <w:r w:rsidRPr="00A81DAA">
              <w:rPr>
                <w:rFonts w:ascii="Cambria" w:eastAsia="Cambria" w:hAnsi="Cambria" w:cs="Cambria"/>
                <w:i/>
                <w:lang w:val="sr-Cyrl-RS"/>
              </w:rPr>
              <w:t>је знање“</w:t>
            </w:r>
            <w:r>
              <w:rPr>
                <w:rFonts w:ascii="Cambria" w:eastAsia="Cambria" w:hAnsi="Cambria" w:cs="Cambria"/>
                <w:lang w:val="sr-Cyrl-RS"/>
              </w:rPr>
              <w:t xml:space="preserve"> на страни 110 уџбеника. </w:t>
            </w:r>
          </w:p>
          <w:p w:rsidR="00A81DAA" w:rsidRDefault="00A81DAA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следећег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утврђивати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692701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692701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92701" w:rsidRDefault="0069270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92701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692701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692701" w:rsidRDefault="00692701">
      <w:pPr>
        <w:pStyle w:val="Normal1"/>
      </w:pPr>
    </w:p>
    <w:p w:rsidR="00692701" w:rsidRDefault="00692701">
      <w:pPr>
        <w:pStyle w:val="Normal1"/>
      </w:pPr>
    </w:p>
    <w:p w:rsidR="00692701" w:rsidRDefault="00692701">
      <w:pPr>
        <w:pStyle w:val="Normal1"/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</w:pPr>
    </w:p>
    <w:sectPr w:rsidR="00692701" w:rsidSect="006927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1FCE"/>
    <w:multiLevelType w:val="hybridMultilevel"/>
    <w:tmpl w:val="A3322D4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D0455"/>
    <w:multiLevelType w:val="multilevel"/>
    <w:tmpl w:val="C59ED6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FCB68A5"/>
    <w:multiLevelType w:val="multilevel"/>
    <w:tmpl w:val="82A453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11A4BFE"/>
    <w:multiLevelType w:val="multilevel"/>
    <w:tmpl w:val="34C60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1D26131"/>
    <w:multiLevelType w:val="multilevel"/>
    <w:tmpl w:val="BBE4B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2701"/>
    <w:rsid w:val="000E20A8"/>
    <w:rsid w:val="00310D48"/>
    <w:rsid w:val="00562246"/>
    <w:rsid w:val="00692701"/>
    <w:rsid w:val="006E6AF8"/>
    <w:rsid w:val="00A81DAA"/>
    <w:rsid w:val="00B05659"/>
    <w:rsid w:val="00D77149"/>
    <w:rsid w:val="00D876F7"/>
    <w:rsid w:val="00DC7AEE"/>
    <w:rsid w:val="00E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395890-A43D-4A2E-BFFA-00A3D8D5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A8"/>
  </w:style>
  <w:style w:type="paragraph" w:styleId="Heading1">
    <w:name w:val="heading 1"/>
    <w:basedOn w:val="Normal1"/>
    <w:next w:val="Normal1"/>
    <w:rsid w:val="006927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927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927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927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9270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927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92701"/>
  </w:style>
  <w:style w:type="paragraph" w:styleId="Title">
    <w:name w:val="Title"/>
    <w:basedOn w:val="Normal1"/>
    <w:next w:val="Normal1"/>
    <w:rsid w:val="0069270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927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9270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927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70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27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2020-05-20T15:14:00Z</dcterms:created>
  <dcterms:modified xsi:type="dcterms:W3CDTF">2020-06-09T20:11:00Z</dcterms:modified>
</cp:coreProperties>
</file>