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098C52E5" w:rsidR="009135B5" w:rsidRPr="00C06487" w:rsidRDefault="009135B5" w:rsidP="00B9415C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72573C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1C9A0E6F" w:rsidR="009135B5" w:rsidRPr="0072573C" w:rsidRDefault="0072573C" w:rsidP="00F6171E">
            <w:pPr>
              <w:rPr>
                <w:rFonts w:ascii="Calibri Light" w:hAnsi="Calibri Light"/>
                <w:b/>
                <w:lang w:val="sr-Cyrl-RS" w:eastAsia="sr-Latn-CS"/>
              </w:rPr>
            </w:pPr>
            <w:r>
              <w:rPr>
                <w:rFonts w:ascii="Calibri Light" w:hAnsi="Calibri Light"/>
                <w:b/>
                <w:lang w:val="sr-Cyrl-RS" w:eastAsia="sr-Latn-CS"/>
              </w:rPr>
              <w:t>Рад са табелама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Обрада</w:t>
            </w:r>
            <w:proofErr w:type="spellEnd"/>
          </w:p>
        </w:tc>
      </w:tr>
      <w:tr w:rsidR="00AF1245" w:rsidRPr="003C5CD2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7F407BCE" w:rsidR="00AF1245" w:rsidRPr="00F15278" w:rsidRDefault="00A00E16" w:rsidP="0072573C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A00E16">
              <w:rPr>
                <w:rFonts w:ascii="Calibri Light" w:hAnsi="Calibri Light"/>
                <w:lang w:val="sr-Cyrl-CS" w:eastAsia="sr-Latn-CS"/>
              </w:rPr>
              <w:t>Научити ученике да</w:t>
            </w:r>
            <w:r w:rsidR="00B9415C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72573C">
              <w:rPr>
                <w:rFonts w:ascii="Calibri Light" w:hAnsi="Calibri Light"/>
                <w:lang w:val="sr-Cyrl-CS" w:eastAsia="sr-Latn-CS"/>
              </w:rPr>
              <w:t xml:space="preserve">додају и обликују табеле. </w:t>
            </w:r>
          </w:p>
        </w:tc>
      </w:tr>
      <w:tr w:rsidR="009135B5" w:rsidRPr="0072573C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67DA826C" w14:textId="1DF62F04" w:rsidR="0072573C" w:rsidRDefault="0072573C" w:rsidP="00B9415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направе табелу,</w:t>
            </w:r>
          </w:p>
          <w:p w14:paraId="0BC5E4AC" w14:textId="6FBA73EC" w:rsidR="0072573C" w:rsidRDefault="0072573C" w:rsidP="00B9415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уметну табелу,</w:t>
            </w:r>
          </w:p>
          <w:p w14:paraId="4E04D1DF" w14:textId="5FB88B2D" w:rsidR="0072573C" w:rsidRDefault="0072573C" w:rsidP="00B9415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обликују табелу,</w:t>
            </w:r>
          </w:p>
          <w:p w14:paraId="3B33754F" w14:textId="2928F89B" w:rsidR="005440EA" w:rsidRPr="00A00E16" w:rsidRDefault="0072573C" w:rsidP="0072573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72573C">
              <w:rPr>
                <w:rFonts w:ascii="Calibri Light" w:eastAsia="Times New Roman" w:hAnsi="Calibri Light"/>
                <w:lang w:val="ru-RU"/>
              </w:rPr>
              <w:t xml:space="preserve">уређују текст унутар табеле. 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20D953E9" w:rsidR="009135B5" w:rsidRPr="00F15278" w:rsidRDefault="00861814" w:rsidP="00C4695C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>ронтални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индивидуални</w:t>
            </w:r>
            <w:proofErr w:type="spellEnd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Демонстративна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разговора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Default="0017100A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68CA9F6E" w14:textId="77777777" w:rsidR="00C058F3" w:rsidRPr="00F15278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Радни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листови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уз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Приручник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за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наставника</w:t>
            </w:r>
            <w:proofErr w:type="spellEnd"/>
          </w:p>
          <w:p w14:paraId="4053229E" w14:textId="6546DA94" w:rsidR="0063494E" w:rsidRPr="008264C0" w:rsidRDefault="00B9105D" w:rsidP="00A00E16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8264C0">
              <w:rPr>
                <w:rFonts w:ascii="Calibri Light" w:eastAsia="Times New Roman" w:hAnsi="Calibri Light"/>
                <w:lang w:val="sr-Cyrl-RS"/>
              </w:rPr>
              <w:t xml:space="preserve">Фасцикла </w:t>
            </w:r>
            <w:r w:rsidR="001663AB" w:rsidRPr="008264C0">
              <w:rPr>
                <w:rFonts w:ascii="Calibri Light" w:eastAsia="Times New Roman" w:hAnsi="Calibri Light"/>
                <w:lang w:val="ru-RU"/>
              </w:rPr>
              <w:t>RS</w:t>
            </w:r>
            <w:r w:rsidR="00FC40E5" w:rsidRPr="008264C0">
              <w:rPr>
                <w:rFonts w:ascii="Calibri Light" w:eastAsia="Times New Roman" w:hAnsi="Calibri Light"/>
                <w:lang w:val="ru-RU"/>
              </w:rPr>
              <w:t>_6.1</w:t>
            </w:r>
            <w:r w:rsidRPr="008264C0">
              <w:rPr>
                <w:rFonts w:ascii="Calibri Light" w:eastAsia="Times New Roman" w:hAnsi="Calibri Light"/>
                <w:lang w:val="ru-RU"/>
              </w:rPr>
              <w:t>.</w:t>
            </w:r>
            <w:r w:rsidR="0072573C">
              <w:rPr>
                <w:rFonts w:ascii="Calibri Light" w:eastAsia="Times New Roman" w:hAnsi="Calibri Light"/>
                <w:lang w:val="ru-RU"/>
              </w:rPr>
              <w:t>6</w:t>
            </w:r>
            <w:r w:rsidRPr="008264C0">
              <w:rPr>
                <w:rFonts w:ascii="Calibri Light" w:eastAsia="Times New Roman" w:hAnsi="Calibri Light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3636BE0A" w:rsidR="009135B5" w:rsidRPr="001663AB" w:rsidRDefault="0072573C" w:rsidP="00B9415C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Географија, Математика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3C5CD2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5F9CAAA0" w:rsidR="00636FE2" w:rsidRPr="003C5CD2" w:rsidRDefault="00035A04" w:rsidP="003C5CD2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3C5CD2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3C5CD2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bookmarkStart w:id="0" w:name="_GoBack"/>
            <w:bookmarkEnd w:id="0"/>
            <w:r w:rsidRPr="003C5CD2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470E5031" w:rsidR="00035A04" w:rsidRPr="008059C5" w:rsidRDefault="00035A04" w:rsidP="0072573C">
            <w:pPr>
              <w:pStyle w:val="B1bullet"/>
            </w:pPr>
            <w:r w:rsidRPr="008059C5">
              <w:t>(</w:t>
            </w:r>
            <w:r w:rsidR="0072573C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3FC18D2C" w14:textId="77777777" w:rsidR="0072573C" w:rsidRDefault="008264C0" w:rsidP="00C4695C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</w:t>
            </w:r>
            <w:r w:rsidRPr="008264C0">
              <w:rPr>
                <w:rFonts w:ascii="Calibri Light" w:hAnsi="Calibri Light"/>
                <w:lang w:val="sr-Cyrl-RS" w:eastAsia="sr-Latn-CS"/>
              </w:rPr>
              <w:t>редстав</w:t>
            </w:r>
            <w:r w:rsidR="009A1374">
              <w:rPr>
                <w:rFonts w:ascii="Calibri Light" w:hAnsi="Calibri Light"/>
                <w:lang w:val="sr-Cyrl-RS" w:eastAsia="sr-Latn-CS"/>
              </w:rPr>
              <w:t xml:space="preserve">ља </w:t>
            </w:r>
            <w:r w:rsidRPr="008264C0">
              <w:rPr>
                <w:rFonts w:ascii="Calibri Light" w:hAnsi="Calibri Light"/>
                <w:lang w:val="sr-Cyrl-RS" w:eastAsia="sr-Latn-CS"/>
              </w:rPr>
              <w:t xml:space="preserve">ученицима општу сврху лекције: </w:t>
            </w:r>
            <w:r w:rsidR="009A1374" w:rsidRPr="009A1374">
              <w:rPr>
                <w:rFonts w:ascii="Calibri Light" w:hAnsi="Calibri Light"/>
                <w:lang w:val="sr-Cyrl-RS" w:eastAsia="sr-Latn-CS"/>
              </w:rPr>
              <w:t xml:space="preserve">научити како </w:t>
            </w:r>
            <w:r w:rsidR="0072573C" w:rsidRPr="0072573C">
              <w:rPr>
                <w:rFonts w:ascii="Calibri Light" w:hAnsi="Calibri Light"/>
                <w:lang w:val="sr-Cyrl-RS" w:eastAsia="sr-Latn-CS"/>
              </w:rPr>
              <w:t>креира</w:t>
            </w:r>
            <w:r w:rsidR="0072573C">
              <w:rPr>
                <w:rFonts w:ascii="Calibri Light" w:hAnsi="Calibri Light"/>
                <w:lang w:val="sr-Cyrl-RS" w:eastAsia="sr-Latn-CS"/>
              </w:rPr>
              <w:t>ти</w:t>
            </w:r>
            <w:r w:rsidR="0072573C" w:rsidRPr="0072573C">
              <w:rPr>
                <w:rFonts w:ascii="Calibri Light" w:hAnsi="Calibri Light"/>
                <w:lang w:val="sr-Cyrl-RS" w:eastAsia="sr-Latn-CS"/>
              </w:rPr>
              <w:t xml:space="preserve"> и обликова</w:t>
            </w:r>
            <w:r w:rsidR="0072573C">
              <w:rPr>
                <w:rFonts w:ascii="Calibri Light" w:hAnsi="Calibri Light"/>
                <w:lang w:val="sr-Cyrl-RS" w:eastAsia="sr-Latn-CS"/>
              </w:rPr>
              <w:t xml:space="preserve">ти </w:t>
            </w:r>
            <w:r w:rsidR="0072573C" w:rsidRPr="0072573C">
              <w:rPr>
                <w:rFonts w:ascii="Calibri Light" w:hAnsi="Calibri Light"/>
                <w:lang w:val="sr-Cyrl-RS" w:eastAsia="sr-Latn-CS"/>
              </w:rPr>
              <w:t>табел</w:t>
            </w:r>
            <w:r w:rsidR="0072573C">
              <w:rPr>
                <w:rFonts w:ascii="Calibri Light" w:hAnsi="Calibri Light"/>
                <w:lang w:val="sr-Cyrl-RS" w:eastAsia="sr-Latn-CS"/>
              </w:rPr>
              <w:t>е</w:t>
            </w:r>
            <w:r w:rsidR="0072573C" w:rsidRPr="0072573C">
              <w:rPr>
                <w:rFonts w:ascii="Calibri Light" w:hAnsi="Calibri Light"/>
                <w:lang w:val="sr-Cyrl-RS" w:eastAsia="sr-Latn-CS"/>
              </w:rPr>
              <w:t>.</w:t>
            </w:r>
            <w:r w:rsidR="0072573C">
              <w:rPr>
                <w:rFonts w:ascii="Calibri Light" w:hAnsi="Calibri Light"/>
                <w:lang w:val="sr-Cyrl-RS" w:eastAsia="sr-Latn-CS"/>
              </w:rPr>
              <w:t xml:space="preserve"> </w:t>
            </w:r>
          </w:p>
          <w:p w14:paraId="2BBE9792" w14:textId="4DAB2577" w:rsidR="0072573C" w:rsidRPr="0072573C" w:rsidRDefault="0072573C" w:rsidP="00C4695C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дискутује са ученицима </w:t>
            </w:r>
            <w:r w:rsidRPr="0072573C">
              <w:rPr>
                <w:rFonts w:ascii="Calibri Light" w:hAnsi="Calibri Light"/>
                <w:lang w:val="sr-Cyrl-RS" w:eastAsia="sr-Latn-CS"/>
              </w:rPr>
              <w:t>о томе за шта се табеле користе. Ученици могу да користе табеле у ситуацијама у којима желе да прикажу организован редослед података у текстуалном документу. Табела се састоји од редова, колона и ћелија</w:t>
            </w:r>
            <w:r>
              <w:rPr>
                <w:rFonts w:ascii="Calibri Light" w:hAnsi="Calibri Light"/>
                <w:lang w:val="sr-Cyrl-RS" w:eastAsia="sr-Latn-CS"/>
              </w:rPr>
              <w:t xml:space="preserve">. </w:t>
            </w:r>
            <w:r w:rsidRPr="0072573C">
              <w:rPr>
                <w:rFonts w:ascii="Calibri Light" w:hAnsi="Calibri Light"/>
                <w:lang w:val="sr-Cyrl-RS" w:eastAsia="sr-Latn-CS"/>
              </w:rPr>
              <w:t>Табеле су одличан начин да се текст учини читљивијим. Обликовање по избору значи да ученици могу да мењају стилове рубова, сенчења и боја.</w:t>
            </w:r>
          </w:p>
          <w:p w14:paraId="6602F026" w14:textId="301323A1" w:rsidR="00B9415C" w:rsidRDefault="0072573C" w:rsidP="00C4695C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о</w:t>
            </w:r>
            <w:r w:rsidRPr="0072573C">
              <w:rPr>
                <w:rFonts w:ascii="Calibri Light" w:hAnsi="Calibri Light"/>
                <w:lang w:val="sr-Cyrl-RS" w:eastAsia="sr-Latn-CS"/>
              </w:rPr>
              <w:t>бја</w:t>
            </w:r>
            <w:r>
              <w:rPr>
                <w:rFonts w:ascii="Calibri Light" w:hAnsi="Calibri Light"/>
                <w:lang w:val="sr-Cyrl-RS" w:eastAsia="sr-Latn-CS"/>
              </w:rPr>
              <w:t xml:space="preserve">шњава </w:t>
            </w:r>
            <w:r w:rsidRPr="0072573C">
              <w:rPr>
                <w:rFonts w:ascii="Calibri Light" w:hAnsi="Calibri Light"/>
                <w:lang w:val="sr-Cyrl-RS" w:eastAsia="sr-Latn-CS"/>
              </w:rPr>
              <w:t>ученицима да ће у овој лекцији имати прилику да уметну табелу и обликују је.</w:t>
            </w:r>
          </w:p>
          <w:p w14:paraId="12C09E5A" w14:textId="2B47C61D" w:rsidR="006F1D93" w:rsidRPr="009A1374" w:rsidRDefault="0072573C" w:rsidP="0072573C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Ученици активно учествују у дискусији.</w:t>
            </w:r>
          </w:p>
        </w:tc>
      </w:tr>
      <w:tr w:rsidR="00636FE2" w:rsidRPr="003C5CD2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19C3D293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7AC3711F" w:rsidR="00636FE2" w:rsidRPr="00F15278" w:rsidRDefault="00636FE2" w:rsidP="0072573C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>25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7EFB2BCD" w14:textId="2D42713E" w:rsidR="00B9415C" w:rsidRDefault="002B720A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дели </w:t>
            </w:r>
            <w:r w:rsidR="00B9415C">
              <w:rPr>
                <w:rFonts w:ascii="Calibri Light" w:hAnsi="Calibri Light"/>
                <w:lang w:val="sr-Cyrl-CS" w:eastAsia="sr-Latn-CS"/>
              </w:rPr>
              <w:t xml:space="preserve">ученицима </w:t>
            </w:r>
            <w:r w:rsidRPr="002B720A">
              <w:rPr>
                <w:rFonts w:ascii="Calibri Light" w:hAnsi="Calibri Light"/>
                <w:lang w:val="sr-Cyrl-CS" w:eastAsia="sr-Latn-CS"/>
              </w:rPr>
              <w:t>радне листове RS.6.1.</w:t>
            </w:r>
            <w:r w:rsidR="0072573C">
              <w:rPr>
                <w:rFonts w:ascii="Calibri Light" w:hAnsi="Calibri Light"/>
                <w:lang w:val="sr-Cyrl-CS" w:eastAsia="sr-Latn-CS"/>
              </w:rPr>
              <w:t>6</w:t>
            </w:r>
            <w:r w:rsidRPr="002B720A">
              <w:rPr>
                <w:rFonts w:ascii="Calibri Light" w:hAnsi="Calibri Light"/>
                <w:lang w:val="sr-Cyrl-CS" w:eastAsia="sr-Latn-CS"/>
              </w:rPr>
              <w:t xml:space="preserve">_Радни_лист_1.docx” и </w:t>
            </w:r>
            <w:r>
              <w:rPr>
                <w:rFonts w:ascii="Calibri Light" w:hAnsi="Calibri Light"/>
                <w:lang w:val="sr-Cyrl-CS" w:eastAsia="sr-Latn-CS"/>
              </w:rPr>
              <w:t>тражи од</w:t>
            </w:r>
            <w:r w:rsidRPr="002B720A">
              <w:rPr>
                <w:rFonts w:ascii="Calibri Light" w:hAnsi="Calibri Light"/>
                <w:lang w:val="sr-Cyrl-CS" w:eastAsia="sr-Latn-CS"/>
              </w:rPr>
              <w:t xml:space="preserve"> ученике да </w:t>
            </w:r>
            <w:r w:rsidR="009A1374" w:rsidRPr="009A1374">
              <w:rPr>
                <w:rFonts w:ascii="Calibri Light" w:hAnsi="Calibri Light"/>
                <w:lang w:val="sr-Cyrl-CS" w:eastAsia="sr-Latn-CS"/>
              </w:rPr>
              <w:t xml:space="preserve">прочитају опис задатка и прате кораке. </w:t>
            </w:r>
          </w:p>
          <w:p w14:paraId="7AF0B023" w14:textId="61F14948" w:rsidR="0072573C" w:rsidRDefault="00B9415C" w:rsidP="00B9415C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9415C">
              <w:rPr>
                <w:rFonts w:ascii="Calibri Light" w:hAnsi="Calibri Light"/>
                <w:lang w:val="sr-Cyrl-CS" w:eastAsia="sr-Latn-CS"/>
              </w:rPr>
              <w:t xml:space="preserve">Током рада на задатку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="0072573C">
              <w:rPr>
                <w:rFonts w:ascii="Calibri Light" w:hAnsi="Calibri Light"/>
                <w:lang w:val="sr-Cyrl-CS" w:eastAsia="sr-Latn-CS"/>
              </w:rPr>
              <w:t xml:space="preserve">тражи од ученика </w:t>
            </w:r>
            <w:r w:rsidR="0072573C" w:rsidRPr="0072573C">
              <w:rPr>
                <w:rFonts w:ascii="Calibri Light" w:hAnsi="Calibri Light"/>
                <w:lang w:val="sr-Cyrl-CS" w:eastAsia="sr-Latn-CS"/>
              </w:rPr>
              <w:t xml:space="preserve">да поставе курсор миша на различита места да би уочили какво је обликовање примењено на табелу. Такође </w:t>
            </w:r>
            <w:r w:rsidR="0072573C">
              <w:rPr>
                <w:rFonts w:ascii="Calibri Light" w:hAnsi="Calibri Light"/>
                <w:lang w:val="sr-Cyrl-CS" w:eastAsia="sr-Latn-CS"/>
              </w:rPr>
              <w:t>наставник може да</w:t>
            </w:r>
            <w:r w:rsidR="0072573C" w:rsidRPr="0072573C">
              <w:rPr>
                <w:rFonts w:ascii="Calibri Light" w:hAnsi="Calibri Light"/>
                <w:lang w:val="sr-Cyrl-CS" w:eastAsia="sr-Latn-CS"/>
              </w:rPr>
              <w:t xml:space="preserve"> замоли</w:t>
            </w:r>
            <w:r w:rsidR="0072573C">
              <w:rPr>
                <w:rFonts w:ascii="Calibri Light" w:hAnsi="Calibri Light"/>
                <w:lang w:val="sr-Cyrl-CS" w:eastAsia="sr-Latn-CS"/>
              </w:rPr>
              <w:t xml:space="preserve"> ученике</w:t>
            </w:r>
            <w:r w:rsidR="0072573C" w:rsidRPr="0072573C">
              <w:rPr>
                <w:rFonts w:ascii="Calibri Light" w:hAnsi="Calibri Light"/>
                <w:lang w:val="sr-Cyrl-CS" w:eastAsia="sr-Latn-CS"/>
              </w:rPr>
              <w:t xml:space="preserve"> да додају текст у неку од </w:t>
            </w:r>
            <w:r w:rsidR="0072573C" w:rsidRPr="0072573C">
              <w:rPr>
                <w:rFonts w:ascii="Calibri Light" w:hAnsi="Calibri Light"/>
                <w:lang w:val="sr-Cyrl-CS" w:eastAsia="sr-Latn-CS"/>
              </w:rPr>
              <w:lastRenderedPageBreak/>
              <w:t>постојеђих ћелија (у табели 1), да би боље разумели како ради опција за аутоматско уклапање.</w:t>
            </w:r>
          </w:p>
          <w:p w14:paraId="28C1486C" w14:textId="2C88CDA6" w:rsidR="00B9415C" w:rsidRPr="00B9415C" w:rsidRDefault="00B9415C" w:rsidP="00B9415C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9415C">
              <w:rPr>
                <w:rFonts w:ascii="Calibri Light" w:hAnsi="Calibri Light"/>
                <w:lang w:val="sr-Cyrl-CS" w:eastAsia="sr-Latn-CS"/>
              </w:rPr>
              <w:t xml:space="preserve">Након тога, </w:t>
            </w:r>
            <w:r w:rsidR="00DA1CB0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</w:t>
            </w:r>
            <w:r w:rsidRPr="00B9415C">
              <w:rPr>
                <w:rFonts w:ascii="Calibri Light" w:hAnsi="Calibri Light"/>
                <w:lang w:val="sr-Cyrl-CS" w:eastAsia="sr-Latn-CS"/>
              </w:rPr>
              <w:t>радне листове RS.6.1.</w:t>
            </w:r>
            <w:r w:rsidR="0072573C">
              <w:rPr>
                <w:rFonts w:ascii="Calibri Light" w:hAnsi="Calibri Light"/>
                <w:lang w:val="sr-Cyrl-CS" w:eastAsia="sr-Latn-CS"/>
              </w:rPr>
              <w:t>6</w:t>
            </w:r>
            <w:r w:rsidRPr="00B9415C">
              <w:rPr>
                <w:rFonts w:ascii="Calibri Light" w:hAnsi="Calibri Light"/>
                <w:lang w:val="sr-Cyrl-CS" w:eastAsia="sr-Latn-CS"/>
              </w:rPr>
              <w:t xml:space="preserve">_Радни_лист_2.docx и </w:t>
            </w:r>
            <w:r w:rsidR="00DA1CB0">
              <w:rPr>
                <w:rFonts w:ascii="Calibri Light" w:hAnsi="Calibri Light"/>
                <w:lang w:val="sr-Cyrl-CS" w:eastAsia="sr-Latn-CS"/>
              </w:rPr>
              <w:t>тражи од</w:t>
            </w:r>
            <w:r w:rsidRPr="00B9415C">
              <w:rPr>
                <w:rFonts w:ascii="Calibri Light" w:hAnsi="Calibri Light"/>
                <w:lang w:val="sr-Cyrl-CS" w:eastAsia="sr-Latn-CS"/>
              </w:rPr>
              <w:t xml:space="preserve"> ученик</w:t>
            </w:r>
            <w:r w:rsidR="00DA1CB0">
              <w:rPr>
                <w:rFonts w:ascii="Calibri Light" w:hAnsi="Calibri Light"/>
                <w:lang w:val="sr-Cyrl-CS" w:eastAsia="sr-Latn-CS"/>
              </w:rPr>
              <w:t>а</w:t>
            </w:r>
            <w:r w:rsidRPr="00B9415C">
              <w:rPr>
                <w:rFonts w:ascii="Calibri Light" w:hAnsi="Calibri Light"/>
                <w:lang w:val="sr-Cyrl-CS" w:eastAsia="sr-Latn-CS"/>
              </w:rPr>
              <w:t xml:space="preserve"> да ураде задатак.</w:t>
            </w:r>
          </w:p>
          <w:p w14:paraId="44A4D054" w14:textId="77777777" w:rsidR="000377F0" w:rsidRDefault="000377F0" w:rsidP="000377F0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упућује ученике д</w:t>
            </w:r>
            <w:r w:rsidRPr="000377F0">
              <w:rPr>
                <w:rFonts w:ascii="Calibri Light" w:hAnsi="Calibri Light"/>
                <w:lang w:val="sr-Cyrl-CS" w:eastAsia="sr-Latn-CS"/>
              </w:rPr>
              <w:t>а користе интернет како би пронашли информације о задатим земљама. Током рада на задатку</w:t>
            </w:r>
            <w:r>
              <w:rPr>
                <w:rFonts w:ascii="Calibri Light" w:hAnsi="Calibri Light"/>
                <w:lang w:val="sr-Cyrl-CS" w:eastAsia="sr-Latn-CS"/>
              </w:rPr>
              <w:t>, наставник предлаже ученицима да посете стран</w:t>
            </w:r>
            <w:r w:rsidRPr="000377F0">
              <w:rPr>
                <w:rFonts w:ascii="Calibri Light" w:hAnsi="Calibri Light"/>
                <w:lang w:val="sr-Cyrl-CS" w:eastAsia="sr-Latn-CS"/>
              </w:rPr>
              <w:t xml:space="preserve">ицу: </w:t>
            </w:r>
          </w:p>
          <w:p w14:paraId="281E08C6" w14:textId="18EECDDC" w:rsidR="000377F0" w:rsidRDefault="00186056" w:rsidP="000377F0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hyperlink r:id="rId7" w:history="1">
              <w:r w:rsidR="000377F0" w:rsidRPr="006155A2">
                <w:rPr>
                  <w:rStyle w:val="Hyperlink"/>
                  <w:rFonts w:ascii="Calibri Light" w:hAnsi="Calibri Light"/>
                  <w:lang w:val="sr-Cyrl-CS" w:eastAsia="sr-Latn-CS"/>
                </w:rPr>
                <w:t>http://www.infoplease.com/countries.html</w:t>
              </w:r>
            </w:hyperlink>
          </w:p>
          <w:p w14:paraId="0F1A7394" w14:textId="10B9B50C" w:rsidR="000377F0" w:rsidRPr="000377F0" w:rsidRDefault="000377F0" w:rsidP="000377F0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у</w:t>
            </w:r>
            <w:r w:rsidRPr="000377F0">
              <w:rPr>
                <w:rFonts w:ascii="Calibri Light" w:hAnsi="Calibri Light"/>
                <w:lang w:val="sr-Cyrl-CS" w:eastAsia="sr-Latn-CS"/>
              </w:rPr>
              <w:t>смер</w:t>
            </w:r>
            <w:r>
              <w:rPr>
                <w:rFonts w:ascii="Calibri Light" w:hAnsi="Calibri Light"/>
                <w:lang w:val="sr-Cyrl-CS" w:eastAsia="sr-Latn-CS"/>
              </w:rPr>
              <w:t xml:space="preserve">ава ученике </w:t>
            </w:r>
            <w:r w:rsidRPr="000377F0">
              <w:rPr>
                <w:rFonts w:ascii="Calibri Light" w:hAnsi="Calibri Light"/>
                <w:lang w:val="sr-Cyrl-CS" w:eastAsia="sr-Latn-CS"/>
              </w:rPr>
              <w:t>да пронађу у уџбенику детаљна упутства за уређивање табеле.</w:t>
            </w:r>
            <w:r>
              <w:rPr>
                <w:rFonts w:ascii="Calibri Light" w:hAnsi="Calibri Light"/>
                <w:lang w:val="sr-Cyrl-CS" w:eastAsia="sr-Latn-CS"/>
              </w:rPr>
              <w:t xml:space="preserve"> Тражи од </w:t>
            </w:r>
            <w:r w:rsidRPr="000377F0">
              <w:rPr>
                <w:rFonts w:ascii="Calibri Light" w:hAnsi="Calibri Light"/>
                <w:lang w:val="sr-Cyrl-CS" w:eastAsia="sr-Latn-CS"/>
              </w:rPr>
              <w:t>ученик</w:t>
            </w:r>
            <w:r>
              <w:rPr>
                <w:rFonts w:ascii="Calibri Light" w:hAnsi="Calibri Light"/>
                <w:lang w:val="sr-Cyrl-CS" w:eastAsia="sr-Latn-CS"/>
              </w:rPr>
              <w:t>а</w:t>
            </w:r>
            <w:r w:rsidRPr="000377F0">
              <w:rPr>
                <w:rFonts w:ascii="Calibri Light" w:hAnsi="Calibri Light"/>
                <w:lang w:val="sr-Cyrl-CS" w:eastAsia="sr-Latn-CS"/>
              </w:rPr>
              <w:t xml:space="preserve"> да у табелу уметну слике користећи картицу INSERT&gt;ONLINE PICTURES.</w:t>
            </w:r>
          </w:p>
          <w:p w14:paraId="4570C24A" w14:textId="0A6AB8C2" w:rsidR="000377F0" w:rsidRDefault="000377F0" w:rsidP="000377F0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Током израде задатка, улога наставника је да усмерава ученике. Такође, наставник проверава </w:t>
            </w:r>
            <w:r w:rsidRPr="000377F0">
              <w:rPr>
                <w:rFonts w:ascii="Calibri Light" w:hAnsi="Calibri Light"/>
                <w:lang w:val="sr-Cyrl-CS" w:eastAsia="sr-Latn-CS"/>
              </w:rPr>
              <w:t>редослед којим ученици одрађују кораке у задатку и провер</w:t>
            </w:r>
            <w:r>
              <w:rPr>
                <w:rFonts w:ascii="Calibri Light" w:hAnsi="Calibri Light"/>
                <w:lang w:val="sr-Cyrl-CS" w:eastAsia="sr-Latn-CS"/>
              </w:rPr>
              <w:t xml:space="preserve">ава </w:t>
            </w:r>
            <w:r w:rsidRPr="000377F0">
              <w:rPr>
                <w:rFonts w:ascii="Calibri Light" w:hAnsi="Calibri Light"/>
                <w:lang w:val="sr-Cyrl-CS" w:eastAsia="sr-Latn-CS"/>
              </w:rPr>
              <w:t>да ли су сви сачували своје текстове.</w:t>
            </w:r>
          </w:p>
          <w:p w14:paraId="0AC92ABB" w14:textId="3B3EA273" w:rsidR="009A1374" w:rsidRPr="009A1374" w:rsidRDefault="006A5B1D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дискутује с ученицима урађене задатке.</w:t>
            </w:r>
            <w:r w:rsidR="00DA1CB0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  <w:p w14:paraId="5406CB03" w14:textId="6CEAE38D" w:rsidR="006A5B1D" w:rsidRPr="00F32E0A" w:rsidRDefault="00576B6E" w:rsidP="00F32E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</w:t>
            </w:r>
            <w:r w:rsidR="000377F0">
              <w:rPr>
                <w:rFonts w:ascii="Calibri Light" w:hAnsi="Calibri Light"/>
                <w:lang w:val="sr-Cyrl-CS" w:eastAsia="sr-Latn-CS"/>
              </w:rPr>
              <w:t xml:space="preserve"> и дискусији о урађеним задацима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F15278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7E254A96" w:rsidR="00636FE2" w:rsidRPr="00F15278" w:rsidRDefault="00007EAB" w:rsidP="005972D2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1.</w:t>
            </w:r>
            <w:r w:rsidR="005972D2">
              <w:rPr>
                <w:rFonts w:ascii="Calibri Light" w:hAnsi="Calibri Light"/>
                <w:color w:val="000000"/>
                <w:lang w:val="ru-RU"/>
              </w:rPr>
              <w:t>6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После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тога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наставник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п</w:t>
            </w:r>
            <w:r w:rsidR="000C26A5" w:rsidRPr="00F15278">
              <w:rPr>
                <w:rFonts w:ascii="Calibri Light" w:hAnsi="Calibri Light"/>
                <w:lang w:eastAsia="sr-Latn-CS"/>
              </w:rPr>
              <w:t>роверу</w:t>
            </w:r>
            <w:proofErr w:type="spellEnd"/>
            <w:r w:rsidR="000C26A5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0C26A5" w:rsidRPr="00F15278">
              <w:rPr>
                <w:rFonts w:ascii="Calibri Light" w:hAnsi="Calibri Light"/>
                <w:lang w:eastAsia="sr-Latn-CS"/>
              </w:rPr>
              <w:t>ради</w:t>
            </w:r>
            <w:proofErr w:type="spellEnd"/>
            <w:r w:rsidR="000C26A5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0C26A5" w:rsidRPr="00F15278">
              <w:rPr>
                <w:rFonts w:ascii="Calibri Light" w:hAnsi="Calibri Light"/>
                <w:lang w:eastAsia="sr-Latn-CS"/>
              </w:rPr>
              <w:t>фронтално</w:t>
            </w:r>
            <w:proofErr w:type="spellEnd"/>
            <w:r w:rsidR="000C26A5" w:rsidRPr="00F15278">
              <w:rPr>
                <w:rFonts w:ascii="Calibri Light" w:hAnsi="Calibri Light"/>
                <w:lang w:eastAsia="sr-Latn-CS"/>
              </w:rPr>
              <w:t>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15278" w14:paraId="2DF8AC6E" w14:textId="77777777" w:rsidTr="000377F0">
        <w:trPr>
          <w:trHeight w:val="1434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0377F0">
        <w:trPr>
          <w:trHeight w:val="1884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0377F0">
        <w:trPr>
          <w:trHeight w:val="1974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11A9E6" w14:textId="77777777" w:rsidR="00186056" w:rsidRDefault="00186056" w:rsidP="00DD252F">
      <w:r>
        <w:separator/>
      </w:r>
    </w:p>
  </w:endnote>
  <w:endnote w:type="continuationSeparator" w:id="0">
    <w:p w14:paraId="132AD66F" w14:textId="77777777" w:rsidR="00186056" w:rsidRDefault="00186056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17BEB8" w14:textId="77777777" w:rsidR="00186056" w:rsidRDefault="00186056" w:rsidP="00DD252F">
      <w:r>
        <w:separator/>
      </w:r>
    </w:p>
  </w:footnote>
  <w:footnote w:type="continuationSeparator" w:id="0">
    <w:p w14:paraId="60F74CBA" w14:textId="77777777" w:rsidR="00186056" w:rsidRDefault="00186056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8"/>
  </w:num>
  <w:num w:numId="5">
    <w:abstractNumId w:val="5"/>
  </w:num>
  <w:num w:numId="6">
    <w:abstractNumId w:val="3"/>
  </w:num>
  <w:num w:numId="7">
    <w:abstractNumId w:val="20"/>
  </w:num>
  <w:num w:numId="8">
    <w:abstractNumId w:val="19"/>
  </w:num>
  <w:num w:numId="9">
    <w:abstractNumId w:val="7"/>
  </w:num>
  <w:num w:numId="10">
    <w:abstractNumId w:val="12"/>
  </w:num>
  <w:num w:numId="11">
    <w:abstractNumId w:val="14"/>
  </w:num>
  <w:num w:numId="12">
    <w:abstractNumId w:val="4"/>
  </w:num>
  <w:num w:numId="13">
    <w:abstractNumId w:val="15"/>
  </w:num>
  <w:num w:numId="14">
    <w:abstractNumId w:val="13"/>
  </w:num>
  <w:num w:numId="15">
    <w:abstractNumId w:val="6"/>
  </w:num>
  <w:num w:numId="16">
    <w:abstractNumId w:val="17"/>
  </w:num>
  <w:num w:numId="17">
    <w:abstractNumId w:val="2"/>
  </w:num>
  <w:num w:numId="18">
    <w:abstractNumId w:val="8"/>
  </w:num>
  <w:num w:numId="19">
    <w:abstractNumId w:val="9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86056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54A31"/>
    <w:rsid w:val="00263518"/>
    <w:rsid w:val="00271038"/>
    <w:rsid w:val="002756B1"/>
    <w:rsid w:val="002B720A"/>
    <w:rsid w:val="002D4C0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C5CD2"/>
    <w:rsid w:val="003D3620"/>
    <w:rsid w:val="003D4FED"/>
    <w:rsid w:val="003D697E"/>
    <w:rsid w:val="003E0586"/>
    <w:rsid w:val="003F5C5B"/>
    <w:rsid w:val="00405AB0"/>
    <w:rsid w:val="00421C95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FB1"/>
    <w:rsid w:val="005541B1"/>
    <w:rsid w:val="005541D9"/>
    <w:rsid w:val="00554EEF"/>
    <w:rsid w:val="00563221"/>
    <w:rsid w:val="00564B9A"/>
    <w:rsid w:val="00576B6E"/>
    <w:rsid w:val="00580FFD"/>
    <w:rsid w:val="005972D2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22104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4695C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C53C0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foplease.com/countries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14</cp:revision>
  <dcterms:created xsi:type="dcterms:W3CDTF">2019-06-17T18:42:00Z</dcterms:created>
  <dcterms:modified xsi:type="dcterms:W3CDTF">2019-06-24T10:48:00Z</dcterms:modified>
</cp:coreProperties>
</file>