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9F770E0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9A613F6" w:rsidR="00011326" w:rsidRPr="001E4E0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0F1F5C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76429BEB" w:rsidR="00711C23" w:rsidRPr="003B2CB2" w:rsidRDefault="001E4E06" w:rsidP="000F1F5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Географска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>ширина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7777777" w:rsidR="00711C23" w:rsidRPr="00823F2D" w:rsidRDefault="00711C23" w:rsidP="00711C23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О</w:t>
            </w:r>
            <w:r w:rsidRPr="00823F2D">
              <w:rPr>
                <w:rFonts w:ascii="Times New Roman" w:hAnsi="Times New Roman"/>
                <w:lang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2E856CAA" w:rsidR="001E4E06" w:rsidRPr="00C76BBE" w:rsidRDefault="000F1F5C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Оспособљавање ученика да самостално одређују положај тачке и места на карти и глобусу помоћу картографске мреже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07505B51" w14:textId="5E3FEA05" w:rsidR="00056DB8" w:rsidRPr="00E023E2" w:rsidRDefault="00BC4565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одреде </w:t>
            </w:r>
            <w:r w:rsidR="000F1F5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положај тачака </w:t>
            </w:r>
            <w:r w:rsidR="00565F56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( географску ширину) </w:t>
            </w:r>
            <w:r w:rsidR="000F1F5C">
              <w:rPr>
                <w:rFonts w:ascii="Times New Roman" w:hAnsi="Times New Roman"/>
                <w:color w:val="000000"/>
                <w:szCs w:val="18"/>
                <w:lang w:val="sr-Cyrl-RS"/>
              </w:rPr>
              <w:t>на карти помоћу картографске мреже</w:t>
            </w:r>
            <w:r w:rsidR="00056DB8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72BEA1BA" w14:textId="3CCB2A87" w:rsidR="00056DB8" w:rsidRPr="00E023E2" w:rsidRDefault="00BC4565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објасн</w:t>
            </w:r>
            <w:r w:rsidR="006640E1">
              <w:rPr>
                <w:rFonts w:ascii="Times New Roman" w:hAnsi="Times New Roman"/>
                <w:color w:val="000000"/>
                <w:szCs w:val="18"/>
                <w:lang w:val="sr-Cyrl-RS"/>
              </w:rPr>
              <w:t>е</w:t>
            </w:r>
            <w:r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E023E2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>значај и улогу</w:t>
            </w:r>
            <w:r w:rsidR="000F1F5C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одређивања положаја тачака на карти</w:t>
            </w:r>
            <w:r w:rsidR="00E023E2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>.</w:t>
            </w:r>
          </w:p>
          <w:p w14:paraId="5D6DDEAF" w14:textId="425542E7" w:rsidR="00711C23" w:rsidRPr="00011326" w:rsidRDefault="00711C23" w:rsidP="00056DB8">
            <w:pPr>
              <w:pStyle w:val="ListParagraph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A46B5FE" w:rsidR="00711C23" w:rsidRPr="00823F2D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EA9B878" w:rsidR="00711C23" w:rsidRPr="00823F2D" w:rsidRDefault="00711C23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056DB8">
              <w:rPr>
                <w:rFonts w:ascii="Times New Roman" w:hAnsi="Times New Roman"/>
                <w:lang w:val="sr-Cyrl-RS" w:eastAsia="sr-Latn-CS"/>
              </w:rPr>
              <w:t>средства ИКТ</w:t>
            </w:r>
            <w:r w:rsidR="000F1F5C">
              <w:rPr>
                <w:rFonts w:ascii="Times New Roman" w:hAnsi="Times New Roman"/>
                <w:lang w:val="sr-Cyrl-RS" w:eastAsia="sr-Latn-CS"/>
              </w:rPr>
              <w:t>, атлас, карта света и Европе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C940CF0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D9677C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77777777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C12AE06" w14:textId="664375BA" w:rsidR="00D57872" w:rsidRDefault="00D97297" w:rsidP="00711C2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9729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E023E2">
              <w:rPr>
                <w:rFonts w:ascii="Times New Roman" w:hAnsi="Times New Roman"/>
                <w:color w:val="000000"/>
                <w:lang w:val="sr-Cyrl-CS" w:eastAsia="sr-Latn-CS"/>
              </w:rPr>
              <w:t>истиче циљ часа и записује назив наставне јединице на табли.</w:t>
            </w:r>
            <w:r w:rsidR="000F1F5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Понавља са ученицима појмове паралела и меридијана .</w:t>
            </w:r>
          </w:p>
          <w:p w14:paraId="4C920537" w14:textId="77777777" w:rsidR="00E023E2" w:rsidRDefault="00E023E2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1478744F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BBC4C5" w14:textId="77777777" w:rsidR="00711C23" w:rsidRDefault="00711C23" w:rsidP="00E023E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D0977BD" w14:textId="5B6C16B3" w:rsidR="00BC4565" w:rsidRDefault="000F1F5C" w:rsidP="00BC4565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на карти показује ученицима паралеле . Објашњава начин одређивања положаја места у односу на почетну паралелу (екватор). Затим , истиче значај екватора за одређивање географске ширине. Наставник </w:t>
            </w:r>
            <w:r w:rsidR="00565F56">
              <w:rPr>
                <w:rFonts w:ascii="Times New Roman" w:hAnsi="Times New Roman"/>
                <w:lang w:val="sr-Cyrl-RS"/>
              </w:rPr>
              <w:t xml:space="preserve">одређује неколико тачака на карти Европе како би ученици што лакше схватили појам географске ширине. Када наставник процени да су ученици савладали начин одређивања географске ширине прелази на карту света и показује неколико примера. Задаје ученицима неколико држава и градова да покушају самостално да одреде географску ширину уз помоћ атласа. </w:t>
            </w:r>
            <w:r w:rsidR="00BC4565">
              <w:rPr>
                <w:rFonts w:ascii="Times New Roman" w:hAnsi="Times New Roman"/>
                <w:lang w:val="sr-Cyrl-RS"/>
              </w:rPr>
              <w:t xml:space="preserve">Док ученици раде наставник им помаже и даје </w:t>
            </w:r>
            <w:r w:rsidR="00565F56">
              <w:rPr>
                <w:rFonts w:ascii="Times New Roman" w:hAnsi="Times New Roman"/>
                <w:lang w:val="sr-Cyrl-RS"/>
              </w:rPr>
              <w:t xml:space="preserve"> додатна објашњења.</w:t>
            </w:r>
            <w:r w:rsidR="00BC4565" w:rsidRPr="00715061"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  <w:p w14:paraId="45FDC128" w14:textId="77777777" w:rsidR="00BC4565" w:rsidRDefault="00BC4565" w:rsidP="00BC4565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34240DEB" w14:textId="2F435AC3" w:rsidR="00BC4565" w:rsidRDefault="00BC4565" w:rsidP="00BC4565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4A8C2A5D" w14:textId="01D180A0" w:rsidR="00BC4565" w:rsidRDefault="00BC4565" w:rsidP="00BC456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E4A73AD" w14:textId="5CAFC5B0" w:rsidR="00BC4565" w:rsidRDefault="00BC4565" w:rsidP="00BC456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укратко резимира лекцију и задаје ученицима домаћи задатак.</w:t>
            </w:r>
          </w:p>
          <w:p w14:paraId="0A3DD999" w14:textId="77777777" w:rsidR="00BC4565" w:rsidRDefault="00BC4565" w:rsidP="00BC456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21B4527E" w14:textId="77777777" w:rsidR="00BC4565" w:rsidRDefault="00BC4565" w:rsidP="00BC4565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BC4565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:</w:t>
            </w:r>
          </w:p>
          <w:p w14:paraId="60261DB5" w14:textId="1D449F2C" w:rsidR="00BC4565" w:rsidRDefault="00BC4565" w:rsidP="00BC456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Наставним задаје ученицима пет држава и пет градова у Европи за које треба да одреде географску ширину.</w:t>
            </w:r>
          </w:p>
          <w:p w14:paraId="314E9DCB" w14:textId="77777777" w:rsidR="00BC4565" w:rsidRDefault="00BC4565" w:rsidP="00BC456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261B11BB" w:rsidR="00DE522B" w:rsidRPr="00565F56" w:rsidRDefault="00BC4565" w:rsidP="00BC4565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C4565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*Ученици који  слабије напредују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: Наставник помаже ученицима да  схвате одређивање географске ширине градова помоћу одштампане карте света на којој су ти градови наглашени.(лакши примери градова, који леже на већ уцртаним паралелама).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4492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7D9D"/>
    <w:rsid w:val="005B58C3"/>
    <w:rsid w:val="005E6163"/>
    <w:rsid w:val="005F28CF"/>
    <w:rsid w:val="005F533B"/>
    <w:rsid w:val="00617A40"/>
    <w:rsid w:val="00627A17"/>
    <w:rsid w:val="00656222"/>
    <w:rsid w:val="006640E1"/>
    <w:rsid w:val="00671D5F"/>
    <w:rsid w:val="006720EF"/>
    <w:rsid w:val="00694769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0208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565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77C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2019-06-05T04:51:00Z</dcterms:created>
  <dcterms:modified xsi:type="dcterms:W3CDTF">2019-06-05T19:38:00Z</dcterms:modified>
</cp:coreProperties>
</file>