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ED31207" w:rsidR="002331A7" w:rsidRPr="0052394E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8072D" w:rsidRPr="00430B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3CED8C38" w:rsidR="002331A7" w:rsidRPr="00430B00" w:rsidRDefault="007B473F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430B00">
              <w:rPr>
                <w:rFonts w:ascii="Times New Roman" w:hAnsi="Times New Roman"/>
                <w:b/>
                <w:bCs/>
                <w:lang w:val="sr-Cyrl-RS" w:eastAsia="sr-Latn-CS"/>
              </w:rPr>
              <w:t>Како се користи лупа</w:t>
            </w:r>
            <w:r w:rsidR="00FE294F" w:rsidRPr="00430B00">
              <w:rPr>
                <w:rFonts w:ascii="Times New Roman" w:hAnsi="Times New Roman"/>
                <w:b/>
                <w:bCs/>
                <w:lang w:val="sr-Cyrl-RS" w:eastAsia="sr-Latn-CS"/>
              </w:rPr>
              <w:t>?</w:t>
            </w:r>
          </w:p>
        </w:tc>
      </w:tr>
      <w:tr w:rsidR="002331A7" w14:paraId="5839D33B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2442D11B" w:rsidR="002331A7" w:rsidRDefault="003D301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2331A7" w14:paraId="5839D340" w14:textId="77777777" w:rsidTr="00B24A10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1AB6CF6" w:rsidR="002331A7" w:rsidRPr="00B24A10" w:rsidRDefault="003D3013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Оспособљавање ученика да користе лупу</w:t>
            </w:r>
            <w:r w:rsidR="007B473F">
              <w:rPr>
                <w:rFonts w:ascii="Times New Roman" w:hAnsi="Times New Roman" w:cs="Times New Roman"/>
                <w:lang w:val="sr-Cyrl-RS" w:eastAsia="sr-Latn-RS"/>
              </w:rPr>
              <w:t xml:space="preserve"> и уоче значај увеличавајућих средстава</w:t>
            </w:r>
          </w:p>
        </w:tc>
      </w:tr>
      <w:tr w:rsidR="00335A11" w14:paraId="07B8F8E8" w14:textId="77777777" w:rsidTr="00335A11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5FAA91" w14:textId="404333EB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1F140A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1F140A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260ACAD8" w:rsidR="00EA4767" w:rsidRPr="00335A11" w:rsidRDefault="007B473F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објасни важност увеличавајућих средстава за биологију као науку</w:t>
            </w:r>
          </w:p>
        </w:tc>
      </w:tr>
      <w:tr w:rsidR="002331A7" w14:paraId="5839D359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A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B24A10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231F63E6" w:rsidR="002331A7" w:rsidRDefault="002331A7" w:rsidP="0092606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C660D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B473F">
              <w:rPr>
                <w:rFonts w:ascii="Times New Roman" w:hAnsi="Times New Roman"/>
                <w:lang w:val="sr-Cyrl-RS" w:eastAsia="sr-Latn-CS"/>
              </w:rPr>
              <w:t>, лупа</w:t>
            </w:r>
          </w:p>
        </w:tc>
      </w:tr>
      <w:tr w:rsidR="002331A7" w14:paraId="5839D362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6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3A15A9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3A15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3A15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1E4ED415" w14:textId="26D9293C" w:rsidR="003D3013" w:rsidRPr="003A15A9" w:rsidRDefault="003A15A9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се проверава </w:t>
            </w:r>
            <w:r w:rsidR="003D30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како су ученици урадили </w:t>
            </w:r>
            <w:r w:rsidRPr="003A15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домаћи задата</w:t>
            </w:r>
            <w:r w:rsidR="003D30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к и понавља са ученицима основне особине живих бића користећи правило 5 </w:t>
            </w:r>
            <w:proofErr w:type="spellStart"/>
            <w:r w:rsidR="003D30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пРстију</w:t>
            </w:r>
            <w:proofErr w:type="spellEnd"/>
            <w:r w:rsidR="003D30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</w:t>
            </w:r>
          </w:p>
          <w:p w14:paraId="2321DDBE" w14:textId="5A9C1EF4" w:rsidR="00335A11" w:rsidRPr="003A15A9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1B24FF3" w14:textId="62AE7078" w:rsidR="006C660D" w:rsidRPr="003A15A9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F30308"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25C4E15" w14:textId="740FBA4F" w:rsidR="006C660D" w:rsidRDefault="006C660D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6F7D400E" w14:textId="0942A5FB" w:rsidR="007B473F" w:rsidRDefault="003D3013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објашњава шта су увеличавајућа средства</w:t>
            </w:r>
            <w:r w:rsidR="007B473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, зашто су значајна и где се све користе. Најављује да ће данас користити лупу као увеличавајуће средство да би уочили делове биљке који су слабо уочљиви </w:t>
            </w:r>
            <w:proofErr w:type="spellStart"/>
            <w:r w:rsidR="007B473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глим</w:t>
            </w:r>
            <w:proofErr w:type="spellEnd"/>
            <w:r w:rsidR="007B473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оком.  Дели лупе ученицима, каже им да на сто поставе листове биљака, перо птице, свеске и оловке за цртање које су понели на час  и објашњава им поступак.</w:t>
            </w:r>
          </w:p>
          <w:p w14:paraId="66ABDBEF" w14:textId="77777777" w:rsidR="007B473F" w:rsidRPr="003A15A9" w:rsidRDefault="007B473F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631CAA75" w14:textId="52B5A664" w:rsidR="003D3013" w:rsidRPr="003D3013" w:rsidRDefault="003D3013" w:rsidP="003D3013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b/>
                <w:lang w:val="sr-Cyrl-RS"/>
              </w:rPr>
              <w:t>Поступак:</w:t>
            </w:r>
          </w:p>
          <w:p w14:paraId="5DC43CEB" w14:textId="77777777" w:rsidR="003D3013" w:rsidRPr="003D3013" w:rsidRDefault="003D3013" w:rsidP="007B47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lang w:val="sr-Cyrl-RS"/>
              </w:rPr>
              <w:t>1. Папирном марамицом добро очисти лупу и спреми свеску и оловку за цртање.</w:t>
            </w:r>
          </w:p>
          <w:p w14:paraId="4C61EB39" w14:textId="77777777" w:rsidR="003D3013" w:rsidRPr="003D3013" w:rsidRDefault="003D3013" w:rsidP="007B47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lang w:val="sr-Cyrl-RS"/>
              </w:rPr>
              <w:t>2. Нацртај лист биљке онако како га видиш без лупе. Потруди се да нацрташ све детаље које видиш.</w:t>
            </w:r>
          </w:p>
          <w:p w14:paraId="6389BA1A" w14:textId="77777777" w:rsidR="003D3013" w:rsidRPr="003D3013" w:rsidRDefault="003D3013" w:rsidP="007B47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lang w:val="sr-Cyrl-RS"/>
              </w:rPr>
              <w:t>3. Постави лист на место одакле га нећеш померати. Приближавањем и удаљавањем лупе пронађи удаљеност са које се делови листа најјасније виде.</w:t>
            </w:r>
          </w:p>
          <w:p w14:paraId="35B573D4" w14:textId="77777777" w:rsidR="003D3013" w:rsidRPr="003D3013" w:rsidRDefault="003D3013" w:rsidP="007B47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lang w:val="sr-Cyrl-RS"/>
              </w:rPr>
              <w:t>4. Гледајући кроз лупу</w:t>
            </w:r>
            <w:r w:rsidRPr="003D3013">
              <w:rPr>
                <w:rFonts w:ascii="Times New Roman" w:hAnsi="Times New Roman"/>
              </w:rPr>
              <w:t>,</w:t>
            </w:r>
            <w:r w:rsidRPr="003D3013">
              <w:rPr>
                <w:rFonts w:ascii="Times New Roman" w:hAnsi="Times New Roman"/>
                <w:lang w:val="sr-Cyrl-RS"/>
              </w:rPr>
              <w:t xml:space="preserve"> нацртај лист онако како га видиш. Потруди се да уочиш и нацрташ све детаље.</w:t>
            </w:r>
          </w:p>
          <w:p w14:paraId="0D295393" w14:textId="77777777" w:rsidR="003D3013" w:rsidRPr="003D3013" w:rsidRDefault="003D3013" w:rsidP="007B47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lang w:val="sr-Cyrl-RS"/>
              </w:rPr>
              <w:t>5. Исти поступак од 1 до 4 понови са пером птице.</w:t>
            </w:r>
          </w:p>
          <w:p w14:paraId="39BD03D3" w14:textId="653C5E26" w:rsidR="007B473F" w:rsidRDefault="003D3013" w:rsidP="007B47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D3013">
              <w:rPr>
                <w:rFonts w:ascii="Times New Roman" w:hAnsi="Times New Roman"/>
                <w:lang w:val="sr-Cyrl-RS"/>
              </w:rPr>
              <w:lastRenderedPageBreak/>
              <w:t>6. У свеску запиши своја запажања и извуци закључке.</w:t>
            </w:r>
          </w:p>
          <w:p w14:paraId="57F4BBD5" w14:textId="77777777" w:rsidR="007B473F" w:rsidRPr="007B473F" w:rsidRDefault="007B473F" w:rsidP="007B473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5D04780" w14:textId="708FD21F" w:rsidR="003D3013" w:rsidRPr="003D3013" w:rsidRDefault="007B473F" w:rsidP="003D3013">
            <w:pPr>
              <w:spacing w:after="1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подстиче ученике на закључке постављајући следећа питања: </w:t>
            </w:r>
            <w:r w:rsidR="003D3013" w:rsidRPr="003D3013">
              <w:rPr>
                <w:rFonts w:ascii="Times New Roman" w:hAnsi="Times New Roman"/>
                <w:lang w:val="sr-Cyrl-RS"/>
              </w:rPr>
              <w:t>Како изгледају посматрани предмети када се гледају голим оком, а како када се гледају помоћу лупе? Које детаље си уочио/ла помоћу лупе, а ниси могао/ла да их видиш голим оком? Колико ти је лупа помогла да боље упознаш спољашњу грађу листа и пера птице?</w:t>
            </w:r>
          </w:p>
          <w:p w14:paraId="2639F09F" w14:textId="17D0C51A" w:rsidR="00335A11" w:rsidRPr="003A15A9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204B24B7" w:rsidR="00926062" w:rsidRPr="003A15A9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A15A9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2C345E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3A15A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839D39D" w14:textId="5C943622" w:rsidR="00F05836" w:rsidRPr="003A15A9" w:rsidRDefault="007B473F" w:rsidP="003A15A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заокружује тему тако што објаш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RS" w:eastAsia="sr-Latn-RS"/>
              </w:rPr>
              <w:t xml:space="preserve">њава која </w:t>
            </w:r>
            <w:r w:rsidR="00FE294F">
              <w:rPr>
                <w:rFonts w:ascii="Times New Roman" w:hAnsi="Times New Roman"/>
                <w:lang w:val="sr-Cyrl-RS" w:eastAsia="sr-Latn-RS"/>
              </w:rPr>
              <w:t xml:space="preserve">још </w:t>
            </w:r>
            <w:r>
              <w:rPr>
                <w:rFonts w:ascii="Times New Roman" w:hAnsi="Times New Roman"/>
                <w:lang w:val="sr-Cyrl-RS" w:eastAsia="sr-Latn-RS"/>
              </w:rPr>
              <w:t xml:space="preserve">увеличавајућа средства се користе у биологији и колико пута увеличавају слику посматраног предмета. 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92606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4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5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92606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B24A10">
        <w:trPr>
          <w:trHeight w:val="128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3A15A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7641C"/>
    <w:rsid w:val="00097619"/>
    <w:rsid w:val="000C20EF"/>
    <w:rsid w:val="001F140A"/>
    <w:rsid w:val="002331A7"/>
    <w:rsid w:val="0028072D"/>
    <w:rsid w:val="002A5984"/>
    <w:rsid w:val="002A7824"/>
    <w:rsid w:val="002C345E"/>
    <w:rsid w:val="002C6DDB"/>
    <w:rsid w:val="00315C4F"/>
    <w:rsid w:val="0032022A"/>
    <w:rsid w:val="00335A11"/>
    <w:rsid w:val="00336E22"/>
    <w:rsid w:val="00384EE9"/>
    <w:rsid w:val="00394613"/>
    <w:rsid w:val="003A15A9"/>
    <w:rsid w:val="003A3897"/>
    <w:rsid w:val="003A6C2A"/>
    <w:rsid w:val="003D3013"/>
    <w:rsid w:val="00430B00"/>
    <w:rsid w:val="004621ED"/>
    <w:rsid w:val="004F1EA1"/>
    <w:rsid w:val="0052394E"/>
    <w:rsid w:val="005B7F2A"/>
    <w:rsid w:val="00682B5A"/>
    <w:rsid w:val="006C660D"/>
    <w:rsid w:val="006E3FF0"/>
    <w:rsid w:val="0071486F"/>
    <w:rsid w:val="00734736"/>
    <w:rsid w:val="007B46A5"/>
    <w:rsid w:val="007B473F"/>
    <w:rsid w:val="007D220F"/>
    <w:rsid w:val="008220CF"/>
    <w:rsid w:val="0086183C"/>
    <w:rsid w:val="00926062"/>
    <w:rsid w:val="00942564"/>
    <w:rsid w:val="00995DE6"/>
    <w:rsid w:val="009D0D2C"/>
    <w:rsid w:val="009D72AB"/>
    <w:rsid w:val="00AA62E6"/>
    <w:rsid w:val="00AF3DDB"/>
    <w:rsid w:val="00B0300E"/>
    <w:rsid w:val="00B24A10"/>
    <w:rsid w:val="00B560FB"/>
    <w:rsid w:val="00BE4858"/>
    <w:rsid w:val="00C8554E"/>
    <w:rsid w:val="00D74AA2"/>
    <w:rsid w:val="00D75AEA"/>
    <w:rsid w:val="00E225BF"/>
    <w:rsid w:val="00EA4767"/>
    <w:rsid w:val="00EF00C2"/>
    <w:rsid w:val="00F0106B"/>
    <w:rsid w:val="00F05836"/>
    <w:rsid w:val="00F30308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2019-08-27T12:05:00Z</dcterms:created>
  <dcterms:modified xsi:type="dcterms:W3CDTF">2019-08-28T06:33:00Z</dcterms:modified>
</cp:coreProperties>
</file>