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B6F95" w14:textId="77777777" w:rsidR="00CA62BA" w:rsidRDefault="00CA62BA">
      <w:pPr>
        <w:widowControl w:val="0"/>
        <w:pBdr>
          <w:top w:val="nil"/>
          <w:left w:val="nil"/>
          <w:bottom w:val="nil"/>
          <w:right w:val="nil"/>
          <w:between w:val="nil"/>
        </w:pBdr>
        <w:spacing w:line="276" w:lineRule="auto"/>
        <w:rPr>
          <w:rFonts w:ascii="Arial" w:eastAsia="Arial" w:hAnsi="Arial" w:cs="Arial"/>
          <w:color w:val="000000"/>
        </w:rPr>
      </w:pPr>
    </w:p>
    <w:tbl>
      <w:tblPr>
        <w:tblStyle w:val="a"/>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1276"/>
        <w:gridCol w:w="2410"/>
        <w:gridCol w:w="836"/>
        <w:gridCol w:w="3268"/>
      </w:tblGrid>
      <w:tr w:rsidR="00CA62BA" w14:paraId="786B6F97" w14:textId="77777777">
        <w:trPr>
          <w:trHeight w:val="42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86B6F96" w14:textId="77777777" w:rsidR="00CA62BA" w:rsidRDefault="0063584D">
            <w:pPr>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 xml:space="preserve">ПРЕДМЕТ: </w:t>
            </w:r>
            <w:r>
              <w:rPr>
                <w:rFonts w:ascii="Times New Roman" w:eastAsia="Times New Roman" w:hAnsi="Times New Roman" w:cs="Times New Roman"/>
                <w:b/>
                <w:color w:val="000000"/>
              </w:rPr>
              <w:t>БИОЛОГИЈА</w:t>
            </w:r>
          </w:p>
        </w:tc>
      </w:tr>
      <w:tr w:rsidR="00CA62BA" w14:paraId="786B6F9A" w14:textId="77777777">
        <w:trPr>
          <w:trHeight w:val="400"/>
          <w:jc w:val="center"/>
        </w:trPr>
        <w:tc>
          <w:tcPr>
            <w:tcW w:w="552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86B6F98" w14:textId="77777777" w:rsidR="00CA62BA" w:rsidRDefault="0063584D">
            <w:pPr>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Биологија за 5. разред основне школе</w:t>
            </w:r>
          </w:p>
        </w:tc>
        <w:tc>
          <w:tcPr>
            <w:tcW w:w="4104"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86B6F99" w14:textId="77777777" w:rsidR="00CA62BA" w:rsidRDefault="0063584D">
            <w:pPr>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 xml:space="preserve">ИЗДАВАЧ: </w:t>
            </w:r>
            <w:r>
              <w:rPr>
                <w:rFonts w:ascii="Times New Roman" w:eastAsia="Times New Roman" w:hAnsi="Times New Roman" w:cs="Times New Roman"/>
                <w:b/>
                <w:color w:val="000000"/>
              </w:rPr>
              <w:t>Дата Статус</w:t>
            </w:r>
          </w:p>
        </w:tc>
      </w:tr>
      <w:tr w:rsidR="00CA62BA" w14:paraId="786B6F9C" w14:textId="77777777">
        <w:trPr>
          <w:trHeight w:val="40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86B6F9B"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CA62BA" w14:paraId="786B6FA0" w14:textId="77777777">
        <w:trPr>
          <w:trHeight w:val="400"/>
          <w:jc w:val="center"/>
        </w:trPr>
        <w:tc>
          <w:tcPr>
            <w:tcW w:w="3114" w:type="dxa"/>
            <w:gridSpan w:val="2"/>
            <w:tcBorders>
              <w:top w:val="single" w:sz="4" w:space="0" w:color="000000"/>
              <w:left w:val="single" w:sz="4" w:space="0" w:color="000000"/>
              <w:bottom w:val="single" w:sz="4" w:space="0" w:color="000000"/>
              <w:right w:val="nil"/>
            </w:tcBorders>
            <w:shd w:val="clear" w:color="auto" w:fill="F2F2F2"/>
            <w:vAlign w:val="center"/>
          </w:tcPr>
          <w:p w14:paraId="786B6F9D" w14:textId="77777777" w:rsidR="00CA62BA" w:rsidRDefault="0063584D">
            <w:pPr>
              <w:spacing w:line="276" w:lineRule="auto"/>
              <w:rPr>
                <w:rFonts w:ascii="Times New Roman" w:eastAsia="Times New Roman" w:hAnsi="Times New Roman" w:cs="Times New Roman"/>
                <w:b/>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21</w:t>
            </w:r>
          </w:p>
        </w:tc>
        <w:tc>
          <w:tcPr>
            <w:tcW w:w="3246" w:type="dxa"/>
            <w:gridSpan w:val="2"/>
            <w:tcBorders>
              <w:top w:val="single" w:sz="4" w:space="0" w:color="000000"/>
              <w:left w:val="nil"/>
              <w:bottom w:val="single" w:sz="4" w:space="0" w:color="000000"/>
              <w:right w:val="nil"/>
            </w:tcBorders>
            <w:shd w:val="clear" w:color="auto" w:fill="F2F2F2"/>
            <w:vAlign w:val="center"/>
          </w:tcPr>
          <w:p w14:paraId="786B6F9E"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68" w:type="dxa"/>
            <w:tcBorders>
              <w:top w:val="single" w:sz="4" w:space="0" w:color="000000"/>
              <w:left w:val="nil"/>
              <w:bottom w:val="single" w:sz="4" w:space="0" w:color="000000"/>
              <w:right w:val="single" w:sz="4" w:space="0" w:color="000000"/>
            </w:tcBorders>
            <w:shd w:val="clear" w:color="auto" w:fill="F2F2F2"/>
            <w:vAlign w:val="center"/>
          </w:tcPr>
          <w:p w14:paraId="786B6F9F"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CA62BA" w14:paraId="786B6FA3"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B6FA1"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786B6FA2" w14:textId="77777777" w:rsidR="00CA62BA" w:rsidRDefault="0063584D">
            <w:pPr>
              <w:spacing w:line="276" w:lineRule="auto"/>
              <w:rPr>
                <w:rFonts w:ascii="Times New Roman" w:eastAsia="Times New Roman" w:hAnsi="Times New Roman" w:cs="Times New Roman"/>
              </w:rPr>
            </w:pPr>
            <w:r>
              <w:rPr>
                <w:rFonts w:ascii="Times New Roman" w:eastAsia="Times New Roman" w:hAnsi="Times New Roman" w:cs="Times New Roman"/>
              </w:rPr>
              <w:t>ПОРЕКЛО И РАЗНОВРСНОСТ ЖИВОТА</w:t>
            </w:r>
          </w:p>
        </w:tc>
      </w:tr>
      <w:tr w:rsidR="00CA62BA" w14:paraId="786B6FA6"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B6FA4"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786B6FA5" w14:textId="77777777" w:rsidR="00CA62BA" w:rsidRDefault="0063584D">
            <w:pPr>
              <w:spacing w:line="276" w:lineRule="auto"/>
              <w:rPr>
                <w:rFonts w:ascii="Times New Roman" w:eastAsia="Times New Roman" w:hAnsi="Times New Roman" w:cs="Times New Roman"/>
                <w:b/>
              </w:rPr>
            </w:pPr>
            <w:r>
              <w:rPr>
                <w:rFonts w:ascii="Times New Roman" w:eastAsia="Times New Roman" w:hAnsi="Times New Roman" w:cs="Times New Roman"/>
                <w:b/>
              </w:rPr>
              <w:t>Надражљивост</w:t>
            </w:r>
          </w:p>
        </w:tc>
      </w:tr>
      <w:tr w:rsidR="00CA62BA" w14:paraId="786B6FA9" w14:textId="77777777">
        <w:trPr>
          <w:trHeight w:val="3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B6FA7"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786B6FA8" w14:textId="77777777" w:rsidR="00CA62BA" w:rsidRDefault="0063584D">
            <w:pPr>
              <w:spacing w:line="276" w:lineRule="auto"/>
              <w:rPr>
                <w:rFonts w:ascii="Times New Roman" w:eastAsia="Times New Roman" w:hAnsi="Times New Roman" w:cs="Times New Roman"/>
              </w:rPr>
            </w:pPr>
            <w:r>
              <w:rPr>
                <w:rFonts w:ascii="Times New Roman" w:eastAsia="Times New Roman" w:hAnsi="Times New Roman" w:cs="Times New Roman"/>
              </w:rPr>
              <w:t>Обрада</w:t>
            </w:r>
          </w:p>
        </w:tc>
      </w:tr>
      <w:tr w:rsidR="00CA62BA" w14:paraId="786B6FAC" w14:textId="77777777">
        <w:trPr>
          <w:trHeight w:val="50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B6FAA"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0" w:type="dxa"/>
            <w:gridSpan w:val="4"/>
            <w:tcBorders>
              <w:top w:val="single" w:sz="4" w:space="0" w:color="000000"/>
              <w:left w:val="single" w:sz="4" w:space="0" w:color="000000"/>
              <w:bottom w:val="single" w:sz="4" w:space="0" w:color="000000"/>
              <w:right w:val="single" w:sz="4" w:space="0" w:color="000000"/>
            </w:tcBorders>
          </w:tcPr>
          <w:p w14:paraId="786B6FAB" w14:textId="0874DE16" w:rsidR="00CA62BA" w:rsidRDefault="0060676A" w:rsidP="0060676A">
            <w:pPr>
              <w:pBdr>
                <w:top w:val="nil"/>
                <w:left w:val="nil"/>
                <w:bottom w:val="nil"/>
                <w:right w:val="nil"/>
                <w:between w:val="nil"/>
              </w:pBdr>
              <w:spacing w:after="160" w:line="252" w:lineRule="auto"/>
              <w:rPr>
                <w:rFonts w:ascii="Times New Roman" w:eastAsia="Times New Roman" w:hAnsi="Times New Roman" w:cs="Times New Roman"/>
                <w:color w:val="000000"/>
              </w:rPr>
            </w:pPr>
            <w:r>
              <w:rPr>
                <w:rFonts w:ascii="Times New Roman" w:eastAsia="Times New Roman" w:hAnsi="Times New Roman" w:cs="Times New Roman"/>
                <w:color w:val="000000"/>
                <w:lang w:val="sr-Cyrl-RS"/>
              </w:rPr>
              <w:t>Упознавање са особином</w:t>
            </w:r>
            <w:r w:rsidR="0063584D">
              <w:rPr>
                <w:rFonts w:ascii="Times New Roman" w:eastAsia="Times New Roman" w:hAnsi="Times New Roman" w:cs="Times New Roman"/>
                <w:color w:val="000000"/>
              </w:rPr>
              <w:t xml:space="preserve"> надражљиво</w:t>
            </w:r>
            <w:r>
              <w:rPr>
                <w:rFonts w:ascii="Times New Roman" w:eastAsia="Times New Roman" w:hAnsi="Times New Roman" w:cs="Times New Roman"/>
                <w:color w:val="000000"/>
                <w:lang w:val="sr-Cyrl-RS"/>
              </w:rPr>
              <w:t>сти</w:t>
            </w:r>
            <w:r w:rsidR="0063584D">
              <w:rPr>
                <w:rFonts w:ascii="Times New Roman" w:eastAsia="Times New Roman" w:hAnsi="Times New Roman" w:cs="Times New Roman"/>
                <w:color w:val="000000"/>
              </w:rPr>
              <w:t xml:space="preserve"> </w:t>
            </w:r>
          </w:p>
        </w:tc>
      </w:tr>
      <w:tr w:rsidR="00CA62BA" w14:paraId="786B6FB3" w14:textId="77777777">
        <w:trPr>
          <w:trHeight w:val="6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B6FAD"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0" w:type="dxa"/>
            <w:gridSpan w:val="4"/>
            <w:tcBorders>
              <w:top w:val="single" w:sz="4" w:space="0" w:color="000000"/>
              <w:left w:val="single" w:sz="4" w:space="0" w:color="000000"/>
              <w:bottom w:val="single" w:sz="4" w:space="0" w:color="000000"/>
              <w:right w:val="single" w:sz="4" w:space="0" w:color="000000"/>
            </w:tcBorders>
          </w:tcPr>
          <w:p w14:paraId="786B6FAE" w14:textId="77777777" w:rsidR="00CA62BA" w:rsidRDefault="0063584D">
            <w:pPr>
              <w:rPr>
                <w:rFonts w:ascii="Times New Roman" w:eastAsia="Times New Roman" w:hAnsi="Times New Roman" w:cs="Times New Roman"/>
                <w:color w:val="000000"/>
                <w:u w:val="single"/>
              </w:rPr>
            </w:pPr>
            <w:r>
              <w:rPr>
                <w:rFonts w:ascii="Times New Roman" w:eastAsia="Times New Roman" w:hAnsi="Times New Roman" w:cs="Times New Roman"/>
                <w:color w:val="000000"/>
                <w:u w:val="single"/>
              </w:rPr>
              <w:t>На крају часа ученик ће бити у стању да:</w:t>
            </w:r>
          </w:p>
          <w:p w14:paraId="786B6FAF" w14:textId="5CA1C793" w:rsidR="00CA62BA" w:rsidRDefault="0060676A" w:rsidP="0060676A">
            <w:pPr>
              <w:numPr>
                <w:ilvl w:val="0"/>
                <w:numId w:val="2"/>
              </w:numPr>
              <w:pBdr>
                <w:top w:val="nil"/>
                <w:left w:val="nil"/>
                <w:bottom w:val="nil"/>
                <w:right w:val="nil"/>
                <w:between w:val="nil"/>
              </w:pBdr>
              <w:spacing w:line="252" w:lineRule="auto"/>
              <w:ind w:left="163" w:hanging="142"/>
              <w:rPr>
                <w:rFonts w:ascii="Times New Roman" w:eastAsia="Times New Roman" w:hAnsi="Times New Roman" w:cs="Times New Roman"/>
                <w:color w:val="000000"/>
              </w:rPr>
            </w:pPr>
            <w:r>
              <w:rPr>
                <w:rFonts w:ascii="Times New Roman" w:eastAsia="Times New Roman" w:hAnsi="Times New Roman" w:cs="Times New Roman"/>
                <w:color w:val="000000"/>
                <w:lang w:val="sr-Cyrl-RS"/>
              </w:rPr>
              <w:t>о</w:t>
            </w:r>
            <w:r w:rsidR="0063584D">
              <w:rPr>
                <w:rFonts w:ascii="Times New Roman" w:eastAsia="Times New Roman" w:hAnsi="Times New Roman" w:cs="Times New Roman"/>
                <w:color w:val="000000"/>
              </w:rPr>
              <w:t>бјасни значај надражљивости за организме</w:t>
            </w:r>
          </w:p>
          <w:p w14:paraId="786B6FB0" w14:textId="4C3FA858" w:rsidR="00CA62BA" w:rsidRDefault="0060676A" w:rsidP="0060676A">
            <w:pPr>
              <w:numPr>
                <w:ilvl w:val="0"/>
                <w:numId w:val="2"/>
              </w:numPr>
              <w:pBdr>
                <w:top w:val="nil"/>
                <w:left w:val="nil"/>
                <w:bottom w:val="nil"/>
                <w:right w:val="nil"/>
                <w:between w:val="nil"/>
              </w:pBdr>
              <w:spacing w:line="252" w:lineRule="auto"/>
              <w:ind w:left="163" w:hanging="142"/>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lang w:val="sr-Cyrl-RS"/>
              </w:rPr>
              <w:t>о</w:t>
            </w:r>
            <w:r w:rsidR="0063584D">
              <w:rPr>
                <w:rFonts w:ascii="Times New Roman" w:eastAsia="Times New Roman" w:hAnsi="Times New Roman" w:cs="Times New Roman"/>
                <w:color w:val="000000"/>
              </w:rPr>
              <w:t>бјасни начин примања дражи из спољашње и унутрашње средине</w:t>
            </w:r>
          </w:p>
          <w:p w14:paraId="786B6FB1" w14:textId="075E73D7" w:rsidR="00CA62BA" w:rsidRDefault="0060676A" w:rsidP="0060676A">
            <w:pPr>
              <w:numPr>
                <w:ilvl w:val="0"/>
                <w:numId w:val="2"/>
              </w:numPr>
              <w:pBdr>
                <w:top w:val="nil"/>
                <w:left w:val="nil"/>
                <w:bottom w:val="nil"/>
                <w:right w:val="nil"/>
                <w:between w:val="nil"/>
              </w:pBdr>
              <w:spacing w:line="252" w:lineRule="auto"/>
              <w:ind w:left="163" w:hanging="142"/>
              <w:rPr>
                <w:rFonts w:ascii="Times New Roman" w:eastAsia="Times New Roman" w:hAnsi="Times New Roman" w:cs="Times New Roman"/>
                <w:color w:val="000000"/>
              </w:rPr>
            </w:pPr>
            <w:r>
              <w:rPr>
                <w:rFonts w:ascii="Times New Roman" w:eastAsia="Times New Roman" w:hAnsi="Times New Roman" w:cs="Times New Roman"/>
                <w:color w:val="000000"/>
                <w:lang w:val="sr-Cyrl-RS"/>
              </w:rPr>
              <w:t>р</w:t>
            </w:r>
            <w:r w:rsidR="0063584D">
              <w:rPr>
                <w:rFonts w:ascii="Times New Roman" w:eastAsia="Times New Roman" w:hAnsi="Times New Roman" w:cs="Times New Roman"/>
                <w:color w:val="000000"/>
              </w:rPr>
              <w:t>азликује чула код различитих организама</w:t>
            </w:r>
          </w:p>
          <w:p w14:paraId="786B6FB2" w14:textId="747D25C9" w:rsidR="00CA62BA" w:rsidRDefault="0060676A" w:rsidP="0060676A">
            <w:pPr>
              <w:numPr>
                <w:ilvl w:val="0"/>
                <w:numId w:val="2"/>
              </w:numPr>
              <w:pBdr>
                <w:top w:val="nil"/>
                <w:left w:val="nil"/>
                <w:bottom w:val="nil"/>
                <w:right w:val="nil"/>
                <w:between w:val="nil"/>
              </w:pBdr>
              <w:spacing w:after="160" w:line="252" w:lineRule="auto"/>
              <w:ind w:left="163" w:hanging="142"/>
              <w:rPr>
                <w:rFonts w:ascii="Times New Roman" w:eastAsia="Times New Roman" w:hAnsi="Times New Roman" w:cs="Times New Roman"/>
                <w:color w:val="000000"/>
              </w:rPr>
            </w:pPr>
            <w:r>
              <w:rPr>
                <w:rFonts w:ascii="Times New Roman" w:eastAsia="Times New Roman" w:hAnsi="Times New Roman" w:cs="Times New Roman"/>
                <w:color w:val="000000"/>
                <w:lang w:val="sr-Cyrl-RS"/>
              </w:rPr>
              <w:t>о</w:t>
            </w:r>
            <w:r w:rsidR="0063584D">
              <w:rPr>
                <w:rFonts w:ascii="Times New Roman" w:eastAsia="Times New Roman" w:hAnsi="Times New Roman" w:cs="Times New Roman"/>
                <w:color w:val="000000"/>
              </w:rPr>
              <w:t>бјасни реаговање биљака на одређене надражаје</w:t>
            </w:r>
          </w:p>
        </w:tc>
      </w:tr>
      <w:tr w:rsidR="00CA62BA" w14:paraId="786B6FB6"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B6FB4"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786B6FB5" w14:textId="77777777" w:rsidR="00CA62BA" w:rsidRDefault="0063584D">
            <w:pPr>
              <w:spacing w:line="276" w:lineRule="auto"/>
              <w:rPr>
                <w:rFonts w:ascii="Times New Roman" w:eastAsia="Times New Roman" w:hAnsi="Times New Roman" w:cs="Times New Roman"/>
              </w:rPr>
            </w:pPr>
            <w:r>
              <w:rPr>
                <w:rFonts w:ascii="Times New Roman" w:eastAsia="Times New Roman" w:hAnsi="Times New Roman" w:cs="Times New Roman"/>
              </w:rPr>
              <w:t xml:space="preserve">Фронтални, индивидуални, у паровима </w:t>
            </w:r>
          </w:p>
        </w:tc>
      </w:tr>
      <w:tr w:rsidR="00CA62BA" w14:paraId="786B6FB9"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B6FB7"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786B6FB8" w14:textId="77777777" w:rsidR="00CA62BA" w:rsidRDefault="0063584D">
            <w:pPr>
              <w:spacing w:line="276" w:lineRule="auto"/>
              <w:rPr>
                <w:rFonts w:ascii="Times New Roman" w:eastAsia="Times New Roman" w:hAnsi="Times New Roman" w:cs="Times New Roman"/>
              </w:rPr>
            </w:pPr>
            <w:r>
              <w:rPr>
                <w:rFonts w:ascii="Times New Roman" w:eastAsia="Times New Roman" w:hAnsi="Times New Roman" w:cs="Times New Roman"/>
              </w:rPr>
              <w:t xml:space="preserve">Монолошко-дијалошка, писања, </w:t>
            </w:r>
          </w:p>
        </w:tc>
      </w:tr>
      <w:tr w:rsidR="00CA62BA" w14:paraId="786B6FBC"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B6FBA"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786B6FBB" w14:textId="77777777" w:rsidR="00CA62BA" w:rsidRDefault="0063584D">
            <w:pPr>
              <w:spacing w:line="276" w:lineRule="auto"/>
              <w:rPr>
                <w:rFonts w:ascii="Times New Roman" w:eastAsia="Times New Roman" w:hAnsi="Times New Roman" w:cs="Times New Roman"/>
                <w:color w:val="FF0000"/>
              </w:rPr>
            </w:pPr>
            <w:r>
              <w:rPr>
                <w:rFonts w:ascii="Times New Roman" w:eastAsia="Times New Roman" w:hAnsi="Times New Roman" w:cs="Times New Roman"/>
              </w:rPr>
              <w:t>Уџбеник, наставни листићи</w:t>
            </w:r>
          </w:p>
        </w:tc>
      </w:tr>
      <w:tr w:rsidR="00CA62BA" w14:paraId="786B6FBF" w14:textId="77777777">
        <w:trPr>
          <w:trHeight w:val="56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B6FBD"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790" w:type="dxa"/>
            <w:gridSpan w:val="4"/>
            <w:tcBorders>
              <w:top w:val="single" w:sz="4" w:space="0" w:color="000000"/>
              <w:left w:val="single" w:sz="4" w:space="0" w:color="000000"/>
              <w:bottom w:val="single" w:sz="4" w:space="0" w:color="000000"/>
              <w:right w:val="single" w:sz="4" w:space="0" w:color="000000"/>
            </w:tcBorders>
            <w:vAlign w:val="center"/>
          </w:tcPr>
          <w:p w14:paraId="786B6FBE" w14:textId="77777777" w:rsidR="00CA62BA" w:rsidRDefault="0063584D">
            <w:pPr>
              <w:spacing w:line="276" w:lineRule="auto"/>
              <w:rPr>
                <w:rFonts w:ascii="Times New Roman" w:eastAsia="Times New Roman" w:hAnsi="Times New Roman" w:cs="Times New Roman"/>
              </w:rPr>
            </w:pPr>
            <w:r>
              <w:rPr>
                <w:rFonts w:ascii="Times New Roman" w:eastAsia="Times New Roman" w:hAnsi="Times New Roman" w:cs="Times New Roman"/>
              </w:rPr>
              <w:t>Компетенција за учење, комуникација, сарадња</w:t>
            </w:r>
          </w:p>
        </w:tc>
      </w:tr>
      <w:tr w:rsidR="00CA62BA" w14:paraId="786B6FC1"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86B6FC0" w14:textId="77777777" w:rsidR="00CA62BA" w:rsidRDefault="0063584D">
            <w:pPr>
              <w:spacing w:line="276" w:lineRule="auto"/>
              <w:jc w:val="center"/>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CA62BA" w14:paraId="786B6FE0"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786B6FC3" w14:textId="77777777" w:rsidR="00CA62BA" w:rsidRDefault="0063584D">
            <w:pPr>
              <w:spacing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Уводни део (15 минута ):</w:t>
            </w:r>
          </w:p>
          <w:p w14:paraId="786B6FC4" w14:textId="77777777" w:rsidR="00CA62BA" w:rsidRDefault="0063584D">
            <w:pPr>
              <w:spacing w:after="160" w:line="259" w:lineRule="auto"/>
              <w:rPr>
                <w:rFonts w:ascii="Times New Roman" w:eastAsia="Times New Roman" w:hAnsi="Times New Roman" w:cs="Times New Roman"/>
              </w:rPr>
            </w:pPr>
            <w:r>
              <w:rPr>
                <w:rFonts w:ascii="Times New Roman" w:eastAsia="Times New Roman" w:hAnsi="Times New Roman" w:cs="Times New Roman"/>
              </w:rPr>
              <w:t>Наставник изводи пет ученика испред табле. Сваком даје по један кључни појам (</w:t>
            </w:r>
            <w:r>
              <w:rPr>
                <w:rFonts w:ascii="Times New Roman" w:eastAsia="Times New Roman" w:hAnsi="Times New Roman" w:cs="Times New Roman"/>
                <w:b/>
              </w:rPr>
              <w:t>прилог</w:t>
            </w:r>
            <w:r>
              <w:rPr>
                <w:rFonts w:ascii="Times New Roman" w:eastAsia="Times New Roman" w:hAnsi="Times New Roman" w:cs="Times New Roman"/>
              </w:rPr>
              <w:t xml:space="preserve">). Ученици подижу папире са појмовима тако да сви могу да виде шта на њима пише. Позива остале да их прочитају наглас (сваки појам други ученик). Како који појам прочитају, наставник га причврсти на таблу (један испод другог) и остави их да стоје до краја обраде лекције. Пита који од наведених појмова представља једно од основних својстава живих. Напише </w:t>
            </w:r>
            <w:r>
              <w:rPr>
                <w:rFonts w:ascii="Times New Roman" w:eastAsia="Times New Roman" w:hAnsi="Times New Roman" w:cs="Times New Roman"/>
                <w:b/>
                <w:i/>
              </w:rPr>
              <w:t xml:space="preserve">НАДРАЖЉИВОСТ </w:t>
            </w:r>
            <w:r>
              <w:rPr>
                <w:rFonts w:ascii="Times New Roman" w:eastAsia="Times New Roman" w:hAnsi="Times New Roman" w:cs="Times New Roman"/>
              </w:rPr>
              <w:t xml:space="preserve">на табли као наслов, изнад кључних речи. </w:t>
            </w:r>
          </w:p>
          <w:p w14:paraId="786B6FC5" w14:textId="77777777" w:rsidR="00CA62BA" w:rsidRDefault="0063584D">
            <w:pPr>
              <w:rPr>
                <w:rFonts w:ascii="Times New Roman" w:eastAsia="Times New Roman" w:hAnsi="Times New Roman" w:cs="Times New Roman"/>
                <w:b/>
                <w:color w:val="000000"/>
              </w:rPr>
            </w:pPr>
            <w:r>
              <w:rPr>
                <w:rFonts w:ascii="Times New Roman" w:eastAsia="Times New Roman" w:hAnsi="Times New Roman" w:cs="Times New Roman"/>
                <w:b/>
                <w:color w:val="000000"/>
              </w:rPr>
              <w:t>Главни део (20 минута):</w:t>
            </w:r>
          </w:p>
          <w:p w14:paraId="786B6FC6" w14:textId="77777777" w:rsidR="00CA62BA" w:rsidRDefault="0063584D">
            <w:pPr>
              <w:spacing w:after="160" w:line="259" w:lineRule="auto"/>
              <w:rPr>
                <w:rFonts w:ascii="Times New Roman" w:eastAsia="Times New Roman" w:hAnsi="Times New Roman" w:cs="Times New Roman"/>
              </w:rPr>
            </w:pPr>
            <w:r>
              <w:rPr>
                <w:rFonts w:ascii="Times New Roman" w:eastAsia="Times New Roman" w:hAnsi="Times New Roman" w:cs="Times New Roman"/>
              </w:rPr>
              <w:t xml:space="preserve">Наставник подели ученицима задатак из следећег </w:t>
            </w:r>
            <w:r>
              <w:rPr>
                <w:rFonts w:ascii="Times New Roman" w:eastAsia="Times New Roman" w:hAnsi="Times New Roman" w:cs="Times New Roman"/>
                <w:b/>
              </w:rPr>
              <w:t>прилога</w:t>
            </w:r>
            <w:r>
              <w:rPr>
                <w:rFonts w:ascii="Times New Roman" w:eastAsia="Times New Roman" w:hAnsi="Times New Roman" w:cs="Times New Roman"/>
              </w:rPr>
              <w:t>.</w:t>
            </w:r>
            <w:r>
              <w:rPr>
                <w:rFonts w:ascii="Times New Roman" w:eastAsia="Times New Roman" w:hAnsi="Times New Roman" w:cs="Times New Roman"/>
                <w:b/>
              </w:rPr>
              <w:t xml:space="preserve"> </w:t>
            </w:r>
            <w:r>
              <w:rPr>
                <w:rFonts w:ascii="Times New Roman" w:eastAsia="Times New Roman" w:hAnsi="Times New Roman" w:cs="Times New Roman"/>
              </w:rPr>
              <w:t xml:space="preserve">Позива једног ученика да прочита налог наглас. Проверава да ли им је јасно шта треба да ураде. Каже им да задатак ураде самостално и упореде одговоре у паровима по клупама. Каже им да могу да користе уџбеник док решавају задатке (прва три пасуса на </w:t>
            </w:r>
            <w:r>
              <w:rPr>
                <w:rFonts w:ascii="Times New Roman" w:eastAsia="Times New Roman" w:hAnsi="Times New Roman" w:cs="Times New Roman"/>
                <w:b/>
              </w:rPr>
              <w:t>страни 40</w:t>
            </w:r>
            <w:r>
              <w:rPr>
                <w:rFonts w:ascii="Times New Roman" w:eastAsia="Times New Roman" w:hAnsi="Times New Roman" w:cs="Times New Roman"/>
              </w:rPr>
              <w:t xml:space="preserve">). Проверу наставник уради фронтално. </w:t>
            </w:r>
          </w:p>
          <w:p w14:paraId="786B6FC7" w14:textId="77777777" w:rsidR="00CA62BA" w:rsidRDefault="0063584D">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Упућује ученике на </w:t>
            </w:r>
            <w:r>
              <w:rPr>
                <w:rFonts w:ascii="Times New Roman" w:eastAsia="Times New Roman" w:hAnsi="Times New Roman" w:cs="Times New Roman"/>
                <w:b/>
              </w:rPr>
              <w:t>табелу 1.1</w:t>
            </w:r>
            <w:r>
              <w:rPr>
                <w:rFonts w:ascii="Times New Roman" w:eastAsia="Times New Roman" w:hAnsi="Times New Roman" w:cs="Times New Roman"/>
              </w:rPr>
              <w:t xml:space="preserve"> у уџбенику на </w:t>
            </w:r>
            <w:r>
              <w:rPr>
                <w:rFonts w:ascii="Times New Roman" w:eastAsia="Times New Roman" w:hAnsi="Times New Roman" w:cs="Times New Roman"/>
                <w:b/>
              </w:rPr>
              <w:t>страни 40</w:t>
            </w:r>
            <w:r>
              <w:rPr>
                <w:rFonts w:ascii="Times New Roman" w:eastAsia="Times New Roman" w:hAnsi="Times New Roman" w:cs="Times New Roman"/>
              </w:rPr>
              <w:t>. Објашњава им шта она представља. Даје им два минута да је проуче и прокоментаришу у пару. Наставник тражи да, на основу података из табеле ученици у пару, писмено дефинишу који се орган односи на које чуло и на коју драж реагује. Скреће им пажњу на то да су неки од наведених органа у табели органи више чула и да за те органе напишу све у једној реченици. Изговора и напише прве две као пример:</w:t>
            </w:r>
          </w:p>
          <w:p w14:paraId="786B6FC8" w14:textId="77777777" w:rsidR="00CA62BA" w:rsidRDefault="0063584D">
            <w:pPr>
              <w:spacing w:after="160" w:line="259" w:lineRule="auto"/>
              <w:rPr>
                <w:rFonts w:ascii="Times New Roman" w:eastAsia="Times New Roman" w:hAnsi="Times New Roman" w:cs="Times New Roman"/>
                <w:b/>
                <w:i/>
              </w:rPr>
            </w:pPr>
            <w:r>
              <w:rPr>
                <w:rFonts w:ascii="Times New Roman" w:eastAsia="Times New Roman" w:hAnsi="Times New Roman" w:cs="Times New Roman"/>
                <w:b/>
                <w:i/>
              </w:rPr>
              <w:t xml:space="preserve">1. Око је орган чула вида и реагује на светлост. </w:t>
            </w:r>
          </w:p>
          <w:p w14:paraId="786B6FC9" w14:textId="77777777" w:rsidR="00CA62BA" w:rsidRDefault="0063584D">
            <w:pPr>
              <w:spacing w:after="160" w:line="259" w:lineRule="auto"/>
              <w:rPr>
                <w:rFonts w:ascii="Times New Roman" w:eastAsia="Times New Roman" w:hAnsi="Times New Roman" w:cs="Times New Roman"/>
                <w:b/>
                <w:i/>
              </w:rPr>
            </w:pPr>
            <w:r>
              <w:rPr>
                <w:rFonts w:ascii="Times New Roman" w:eastAsia="Times New Roman" w:hAnsi="Times New Roman" w:cs="Times New Roman"/>
                <w:b/>
                <w:i/>
              </w:rPr>
              <w:lastRenderedPageBreak/>
              <w:t>2. Ухо је орган чула слуха и равнотеже и реагује на звук, покрет тела и Земљину тежу.</w:t>
            </w:r>
          </w:p>
          <w:p w14:paraId="786B6FCA" w14:textId="77777777" w:rsidR="00CA62BA" w:rsidRDefault="0063584D">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Помаже, нарочито у последњем примеру у табели. Проверу ради фронтално.</w:t>
            </w:r>
          </w:p>
          <w:p w14:paraId="786B6FCB" w14:textId="77777777" w:rsidR="00CA62BA" w:rsidRDefault="0063584D">
            <w:pPr>
              <w:spacing w:after="160" w:line="259" w:lineRule="auto"/>
              <w:jc w:val="both"/>
              <w:rPr>
                <w:rFonts w:ascii="Times New Roman" w:eastAsia="Times New Roman" w:hAnsi="Times New Roman" w:cs="Times New Roman"/>
              </w:rPr>
            </w:pPr>
            <w:r>
              <w:rPr>
                <w:rFonts w:ascii="Times New Roman" w:eastAsia="Times New Roman" w:hAnsi="Times New Roman" w:cs="Times New Roman"/>
                <w:color w:val="000000"/>
              </w:rPr>
              <w:t>Наставник сада објашњава</w:t>
            </w:r>
            <w:r>
              <w:rPr>
                <w:rFonts w:ascii="Times New Roman" w:eastAsia="Times New Roman" w:hAnsi="Times New Roman" w:cs="Times New Roman"/>
                <w:b/>
                <w:color w:val="000000"/>
              </w:rPr>
              <w:t xml:space="preserve"> </w:t>
            </w:r>
            <w:r>
              <w:rPr>
                <w:rFonts w:ascii="Times New Roman" w:eastAsia="Times New Roman" w:hAnsi="Times New Roman" w:cs="Times New Roman"/>
              </w:rPr>
              <w:t xml:space="preserve">чула код </w:t>
            </w:r>
            <w:r>
              <w:rPr>
                <w:rFonts w:ascii="Times New Roman" w:eastAsia="Times New Roman" w:hAnsi="Times New Roman" w:cs="Times New Roman"/>
                <w:b/>
              </w:rPr>
              <w:t>животиња</w:t>
            </w:r>
            <w:r>
              <w:rPr>
                <w:rFonts w:ascii="Times New Roman" w:eastAsia="Times New Roman" w:hAnsi="Times New Roman" w:cs="Times New Roman"/>
              </w:rPr>
              <w:t xml:space="preserve">. Наглашава да је степен развијености њихових чула различит и објашњава чиме је то условљено. </w:t>
            </w:r>
          </w:p>
          <w:p w14:paraId="786B6FCC" w14:textId="77777777" w:rsidR="00CA62BA" w:rsidRDefault="0063584D">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Пита шта ће урадити зец када </w:t>
            </w:r>
            <w:r>
              <w:rPr>
                <w:rFonts w:ascii="Times New Roman" w:eastAsia="Times New Roman" w:hAnsi="Times New Roman" w:cs="Times New Roman"/>
                <w:b/>
              </w:rPr>
              <w:t>чује</w:t>
            </w:r>
            <w:r>
              <w:rPr>
                <w:rFonts w:ascii="Times New Roman" w:eastAsia="Times New Roman" w:hAnsi="Times New Roman" w:cs="Times New Roman"/>
              </w:rPr>
              <w:t xml:space="preserve"> неку буку или шта ће урадити ајкула када </w:t>
            </w:r>
            <w:r>
              <w:rPr>
                <w:rFonts w:ascii="Times New Roman" w:eastAsia="Times New Roman" w:hAnsi="Times New Roman" w:cs="Times New Roman"/>
                <w:b/>
              </w:rPr>
              <w:t>осети</w:t>
            </w:r>
            <w:r>
              <w:rPr>
                <w:rFonts w:ascii="Times New Roman" w:eastAsia="Times New Roman" w:hAnsi="Times New Roman" w:cs="Times New Roman"/>
              </w:rPr>
              <w:t xml:space="preserve"> свој плен. Наставник тражи да именују чула која су код ове две животиње изразито развијена. Подстиче ученике да се сете још неких животиња код којих су ова два чула најразвијенија. </w:t>
            </w:r>
          </w:p>
          <w:p w14:paraId="786B6FCD" w14:textId="77777777" w:rsidR="00CA62BA" w:rsidRDefault="0063584D">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Завршава овај део разговором о </w:t>
            </w:r>
            <w:r>
              <w:rPr>
                <w:rFonts w:ascii="Times New Roman" w:eastAsia="Times New Roman" w:hAnsi="Times New Roman" w:cs="Times New Roman"/>
                <w:b/>
              </w:rPr>
              <w:t>чулу вида</w:t>
            </w:r>
            <w:r>
              <w:rPr>
                <w:rFonts w:ascii="Times New Roman" w:eastAsia="Times New Roman" w:hAnsi="Times New Roman" w:cs="Times New Roman"/>
              </w:rPr>
              <w:t xml:space="preserve"> код животиња. Пита ученике да ли знају које животиње могу да виде у мраку и које животиње могу да спазе свој плен са велике удаљености. Објашњава да постоје животиње које само могу да разликују светлост и таму. Каже им да је једна од њих зелена еуглена и покушава да их наведе да погоде која је друга. Ако је одговор ученицима тежак, наставник их асоцира:</w:t>
            </w:r>
          </w:p>
          <w:p w14:paraId="786B6FCE" w14:textId="77777777" w:rsidR="00CA62BA" w:rsidRDefault="0063584D" w:rsidP="00D73DD4">
            <w:pPr>
              <w:spacing w:line="259" w:lineRule="auto"/>
              <w:jc w:val="both"/>
              <w:rPr>
                <w:rFonts w:ascii="Times New Roman" w:eastAsia="Times New Roman" w:hAnsi="Times New Roman" w:cs="Times New Roman"/>
              </w:rPr>
            </w:pPr>
            <w:r>
              <w:rPr>
                <w:rFonts w:ascii="Times New Roman" w:eastAsia="Times New Roman" w:hAnsi="Times New Roman" w:cs="Times New Roman"/>
              </w:rPr>
              <w:t>1. То је животиња која пузи.</w:t>
            </w:r>
          </w:p>
          <w:p w14:paraId="786B6FCF" w14:textId="77777777" w:rsidR="00CA62BA" w:rsidRDefault="0063584D" w:rsidP="00D73DD4">
            <w:pPr>
              <w:spacing w:line="259" w:lineRule="auto"/>
              <w:jc w:val="both"/>
              <w:rPr>
                <w:rFonts w:ascii="Times New Roman" w:eastAsia="Times New Roman" w:hAnsi="Times New Roman" w:cs="Times New Roman"/>
              </w:rPr>
            </w:pPr>
            <w:r>
              <w:rPr>
                <w:rFonts w:ascii="Times New Roman" w:eastAsia="Times New Roman" w:hAnsi="Times New Roman" w:cs="Times New Roman"/>
              </w:rPr>
              <w:t>2. Може да пусти и увуче “рогове”.</w:t>
            </w:r>
          </w:p>
          <w:p w14:paraId="786B6FD0" w14:textId="77777777" w:rsidR="00CA62BA" w:rsidRDefault="0063584D" w:rsidP="00D73DD4">
            <w:pPr>
              <w:spacing w:line="259" w:lineRule="auto"/>
              <w:jc w:val="both"/>
              <w:rPr>
                <w:rFonts w:ascii="Times New Roman" w:eastAsia="Times New Roman" w:hAnsi="Times New Roman" w:cs="Times New Roman"/>
              </w:rPr>
            </w:pPr>
            <w:r>
              <w:rPr>
                <w:rFonts w:ascii="Times New Roman" w:eastAsia="Times New Roman" w:hAnsi="Times New Roman" w:cs="Times New Roman"/>
              </w:rPr>
              <w:t xml:space="preserve">3. Има кућицу.    </w:t>
            </w:r>
          </w:p>
          <w:p w14:paraId="15F2251F" w14:textId="77777777" w:rsidR="00D73DD4" w:rsidRDefault="00D73DD4" w:rsidP="00D73DD4">
            <w:pPr>
              <w:spacing w:line="259" w:lineRule="auto"/>
              <w:jc w:val="both"/>
              <w:rPr>
                <w:rFonts w:ascii="Times New Roman" w:eastAsia="Times New Roman" w:hAnsi="Times New Roman" w:cs="Times New Roman"/>
              </w:rPr>
            </w:pPr>
          </w:p>
          <w:p w14:paraId="786B6FD1" w14:textId="0C32DA6C" w:rsidR="00CA62BA" w:rsidRDefault="0063584D">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Надражљивост </w:t>
            </w:r>
            <w:r>
              <w:rPr>
                <w:rFonts w:ascii="Times New Roman" w:eastAsia="Times New Roman" w:hAnsi="Times New Roman" w:cs="Times New Roman"/>
                <w:b/>
              </w:rPr>
              <w:t xml:space="preserve">биљака </w:t>
            </w:r>
            <w:r>
              <w:rPr>
                <w:rFonts w:ascii="Times New Roman" w:eastAsia="Times New Roman" w:hAnsi="Times New Roman" w:cs="Times New Roman"/>
              </w:rPr>
              <w:t>наставник</w:t>
            </w:r>
            <w:r>
              <w:rPr>
                <w:rFonts w:ascii="Times New Roman" w:eastAsia="Times New Roman" w:hAnsi="Times New Roman" w:cs="Times New Roman"/>
                <w:b/>
              </w:rPr>
              <w:t xml:space="preserve"> </w:t>
            </w:r>
            <w:r>
              <w:rPr>
                <w:rFonts w:ascii="Times New Roman" w:eastAsia="Times New Roman" w:hAnsi="Times New Roman" w:cs="Times New Roman"/>
              </w:rPr>
              <w:t>започиње подсећањем ученика на оно што је за раст и развој биљке важно. Наглашава да су то уједно и дражи на које биљка реагује иако нема права чула.</w:t>
            </w:r>
          </w:p>
          <w:p w14:paraId="786B6FD2" w14:textId="77777777" w:rsidR="00CA62BA" w:rsidRDefault="0063584D">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Објашњава како она усмерава свој корен према води, односно како се корен понаша када осети отровне супстанце које треба избегавати. </w:t>
            </w:r>
          </w:p>
          <w:p w14:paraId="786B6FD3" w14:textId="77777777" w:rsidR="00CA62BA" w:rsidRDefault="0063584D">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Наставник пита их да ли знају која је најважнија драж која утиче на биљке и како се оне понашају када осете ову драж. Уколико не знају, објашњава. Наводи ученике да сами закључују како биљке реагују на дугорочније промене у спољашњој средини постављајући следећа питања: </w:t>
            </w:r>
          </w:p>
          <w:p w14:paraId="786B6FD4" w14:textId="77777777" w:rsidR="00CA62BA" w:rsidRDefault="0063584D" w:rsidP="00D73DD4">
            <w:pPr>
              <w:spacing w:line="259" w:lineRule="auto"/>
              <w:jc w:val="both"/>
              <w:rPr>
                <w:rFonts w:ascii="Times New Roman" w:eastAsia="Times New Roman" w:hAnsi="Times New Roman" w:cs="Times New Roman"/>
              </w:rPr>
            </w:pPr>
            <w:r>
              <w:rPr>
                <w:rFonts w:ascii="Times New Roman" w:eastAsia="Times New Roman" w:hAnsi="Times New Roman" w:cs="Times New Roman"/>
              </w:rPr>
              <w:t xml:space="preserve">1. Да ли је количина светлости иста током целе године? </w:t>
            </w:r>
          </w:p>
          <w:p w14:paraId="786B6FD5" w14:textId="77777777" w:rsidR="00CA62BA" w:rsidRDefault="0063584D" w:rsidP="00D73DD4">
            <w:pPr>
              <w:spacing w:line="259" w:lineRule="auto"/>
              <w:jc w:val="both"/>
              <w:rPr>
                <w:rFonts w:ascii="Times New Roman" w:eastAsia="Times New Roman" w:hAnsi="Times New Roman" w:cs="Times New Roman"/>
              </w:rPr>
            </w:pPr>
            <w:r>
              <w:rPr>
                <w:rFonts w:ascii="Times New Roman" w:eastAsia="Times New Roman" w:hAnsi="Times New Roman" w:cs="Times New Roman"/>
              </w:rPr>
              <w:t xml:space="preserve">2. Да ли је температура ваздуха иста током целе године? </w:t>
            </w:r>
          </w:p>
          <w:p w14:paraId="786B6FD6" w14:textId="77777777" w:rsidR="00CA62BA" w:rsidRDefault="0063584D" w:rsidP="00D73DD4">
            <w:pPr>
              <w:spacing w:line="259" w:lineRule="auto"/>
              <w:jc w:val="both"/>
              <w:rPr>
                <w:rFonts w:ascii="Times New Roman" w:eastAsia="Times New Roman" w:hAnsi="Times New Roman" w:cs="Times New Roman"/>
              </w:rPr>
            </w:pPr>
            <w:r>
              <w:rPr>
                <w:rFonts w:ascii="Times New Roman" w:eastAsia="Times New Roman" w:hAnsi="Times New Roman" w:cs="Times New Roman"/>
              </w:rPr>
              <w:t xml:space="preserve">3. Када количина светлости и температура ваздуха почињу да се смањују? </w:t>
            </w:r>
          </w:p>
          <w:p w14:paraId="786B6FD7" w14:textId="77777777" w:rsidR="00CA62BA" w:rsidRDefault="0063584D" w:rsidP="00D73DD4">
            <w:pPr>
              <w:spacing w:line="259" w:lineRule="auto"/>
              <w:jc w:val="both"/>
              <w:rPr>
                <w:rFonts w:ascii="Times New Roman" w:eastAsia="Times New Roman" w:hAnsi="Times New Roman" w:cs="Times New Roman"/>
              </w:rPr>
            </w:pPr>
            <w:r>
              <w:rPr>
                <w:rFonts w:ascii="Times New Roman" w:eastAsia="Times New Roman" w:hAnsi="Times New Roman" w:cs="Times New Roman"/>
              </w:rPr>
              <w:t xml:space="preserve">4. Како реагује листопадно дрвеће у јесен и зашто? </w:t>
            </w:r>
          </w:p>
          <w:p w14:paraId="786B6FD8" w14:textId="77777777" w:rsidR="00CA62BA" w:rsidRDefault="0063584D" w:rsidP="00D73DD4">
            <w:pPr>
              <w:spacing w:line="259" w:lineRule="auto"/>
              <w:jc w:val="both"/>
              <w:rPr>
                <w:rFonts w:ascii="Times New Roman" w:eastAsia="Times New Roman" w:hAnsi="Times New Roman" w:cs="Times New Roman"/>
              </w:rPr>
            </w:pPr>
            <w:r>
              <w:rPr>
                <w:rFonts w:ascii="Times New Roman" w:eastAsia="Times New Roman" w:hAnsi="Times New Roman" w:cs="Times New Roman"/>
              </w:rPr>
              <w:t xml:space="preserve">5. Када почињу да се развијају нови листови и гранчице и зашто? </w:t>
            </w:r>
          </w:p>
          <w:p w14:paraId="6041DA92" w14:textId="77777777" w:rsidR="00D73DD4" w:rsidRDefault="00D73DD4" w:rsidP="00D73DD4">
            <w:pPr>
              <w:spacing w:line="259" w:lineRule="auto"/>
              <w:jc w:val="both"/>
              <w:rPr>
                <w:rFonts w:ascii="Times New Roman" w:eastAsia="Times New Roman" w:hAnsi="Times New Roman" w:cs="Times New Roman"/>
              </w:rPr>
            </w:pPr>
          </w:p>
          <w:p w14:paraId="786B6FD9" w14:textId="687EB710" w:rsidR="00CA62BA" w:rsidRDefault="0063584D">
            <w:pPr>
              <w:spacing w:after="160" w:line="259" w:lineRule="auto"/>
              <w:jc w:val="both"/>
              <w:rPr>
                <w:rFonts w:ascii="Times New Roman" w:eastAsia="Times New Roman" w:hAnsi="Times New Roman" w:cs="Times New Roman"/>
              </w:rPr>
            </w:pPr>
            <w:r>
              <w:rPr>
                <w:rFonts w:ascii="Times New Roman" w:eastAsia="Times New Roman" w:hAnsi="Times New Roman" w:cs="Times New Roman"/>
              </w:rPr>
              <w:t xml:space="preserve">Напомиње како биљке реагују на ветар и, наводећи примере, објашњава где се налази и чему служи чуло додира код биљака. </w:t>
            </w:r>
          </w:p>
          <w:p w14:paraId="786B6FDA" w14:textId="77777777" w:rsidR="00CA62BA" w:rsidRDefault="0063584D">
            <w:pPr>
              <w:spacing w:line="276" w:lineRule="auto"/>
              <w:jc w:val="both"/>
              <w:rPr>
                <w:rFonts w:ascii="Times New Roman" w:eastAsia="Times New Roman" w:hAnsi="Times New Roman" w:cs="Times New Roman"/>
                <w:b/>
              </w:rPr>
            </w:pPr>
            <w:r>
              <w:rPr>
                <w:rFonts w:ascii="Times New Roman" w:eastAsia="Times New Roman" w:hAnsi="Times New Roman" w:cs="Times New Roman"/>
                <w:b/>
              </w:rPr>
              <w:t>Завршни део (10 минута):</w:t>
            </w:r>
          </w:p>
          <w:p w14:paraId="786B6FDC" w14:textId="77777777" w:rsidR="00CA62BA" w:rsidRDefault="0063584D">
            <w:pPr>
              <w:jc w:val="both"/>
              <w:rPr>
                <w:rFonts w:ascii="Times New Roman" w:eastAsia="Times New Roman" w:hAnsi="Times New Roman" w:cs="Times New Roman"/>
                <w:b/>
              </w:rPr>
            </w:pPr>
            <w:r>
              <w:rPr>
                <w:rFonts w:ascii="Times New Roman" w:eastAsia="Times New Roman" w:hAnsi="Times New Roman" w:cs="Times New Roman"/>
                <w:b/>
              </w:rPr>
              <w:t>Домаћи задатак:</w:t>
            </w:r>
          </w:p>
          <w:p w14:paraId="786B6FDD" w14:textId="77777777" w:rsidR="00CA62BA" w:rsidRDefault="0063584D">
            <w:pPr>
              <w:numPr>
                <w:ilvl w:val="0"/>
                <w:numId w:val="1"/>
              </w:numPr>
              <w:jc w:val="both"/>
              <w:rPr>
                <w:rFonts w:ascii="Times New Roman" w:eastAsia="Times New Roman" w:hAnsi="Times New Roman" w:cs="Times New Roman"/>
              </w:rPr>
            </w:pPr>
            <w:r>
              <w:rPr>
                <w:rFonts w:ascii="Times New Roman" w:eastAsia="Times New Roman" w:hAnsi="Times New Roman" w:cs="Times New Roman"/>
              </w:rPr>
              <w:t xml:space="preserve">Уради задатке у делу </w:t>
            </w:r>
            <w:r>
              <w:rPr>
                <w:rFonts w:ascii="Times New Roman" w:eastAsia="Times New Roman" w:hAnsi="Times New Roman" w:cs="Times New Roman"/>
                <w:b/>
                <w:i/>
              </w:rPr>
              <w:t xml:space="preserve">Хоћу да знам, зато сам/а резимирам! </w:t>
            </w:r>
            <w:r>
              <w:rPr>
                <w:rFonts w:ascii="Times New Roman" w:eastAsia="Times New Roman" w:hAnsi="Times New Roman" w:cs="Times New Roman"/>
                <w:b/>
              </w:rPr>
              <w:t xml:space="preserve">– страна 45 </w:t>
            </w:r>
            <w:r>
              <w:rPr>
                <w:rFonts w:ascii="Times New Roman" w:eastAsia="Times New Roman" w:hAnsi="Times New Roman" w:cs="Times New Roman"/>
              </w:rPr>
              <w:t>у уџбенику.</w:t>
            </w:r>
          </w:p>
          <w:p w14:paraId="786B6FDE" w14:textId="77777777" w:rsidR="00CA62BA" w:rsidRDefault="0063584D">
            <w:pPr>
              <w:numPr>
                <w:ilvl w:val="0"/>
                <w:numId w:val="1"/>
              </w:numPr>
              <w:jc w:val="both"/>
              <w:rPr>
                <w:rFonts w:ascii="Times New Roman" w:eastAsia="Times New Roman" w:hAnsi="Times New Roman" w:cs="Times New Roman"/>
              </w:rPr>
            </w:pPr>
            <w:r>
              <w:rPr>
                <w:rFonts w:ascii="Times New Roman" w:eastAsia="Times New Roman" w:hAnsi="Times New Roman" w:cs="Times New Roman"/>
              </w:rPr>
              <w:t>За следећи час донети празне чаше, пластичну цевчицу, шал или мараму, сок од јабуке и лимуна, млеко и јогурт.</w:t>
            </w:r>
          </w:p>
          <w:p w14:paraId="786B6FDF" w14:textId="77777777" w:rsidR="00CA62BA" w:rsidRDefault="00CA62BA">
            <w:pPr>
              <w:ind w:left="720"/>
              <w:jc w:val="both"/>
              <w:rPr>
                <w:rFonts w:ascii="Times New Roman" w:eastAsia="Times New Roman" w:hAnsi="Times New Roman" w:cs="Times New Roman"/>
              </w:rPr>
            </w:pPr>
          </w:p>
        </w:tc>
      </w:tr>
      <w:tr w:rsidR="00CA62BA" w14:paraId="786B6FE2"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86B6FE1" w14:textId="77777777" w:rsidR="00CA62BA" w:rsidRDefault="0063584D">
            <w:pPr>
              <w:spacing w:line="276"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ЗАПАЖАЊА О ЧАСУ И САМОЕВАЛУАЦИЈА</w:t>
            </w:r>
          </w:p>
        </w:tc>
      </w:tr>
      <w:tr w:rsidR="00CA62BA" w14:paraId="786B6FE5" w14:textId="77777777">
        <w:trPr>
          <w:trHeight w:val="62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786B6FE3"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Проблеми који су настали и како су решени:</w:t>
            </w:r>
          </w:p>
          <w:p w14:paraId="786B6FE4" w14:textId="77777777" w:rsidR="00CA62BA" w:rsidRDefault="00CA62BA">
            <w:pPr>
              <w:spacing w:line="276" w:lineRule="auto"/>
              <w:rPr>
                <w:rFonts w:ascii="Times New Roman" w:eastAsia="Times New Roman" w:hAnsi="Times New Roman" w:cs="Times New Roman"/>
                <w:color w:val="000000"/>
              </w:rPr>
            </w:pPr>
          </w:p>
        </w:tc>
      </w:tr>
      <w:tr w:rsidR="00CA62BA" w14:paraId="786B6FE7" w14:textId="77777777">
        <w:trPr>
          <w:trHeight w:val="68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786B6FE6"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Следећи пут ћу променити/другачије урадити:</w:t>
            </w:r>
          </w:p>
        </w:tc>
      </w:tr>
      <w:tr w:rsidR="00CA62BA" w14:paraId="786B6FE9"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786B6FE8" w14:textId="77777777" w:rsidR="00CA62BA" w:rsidRDefault="0063584D">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Општа запажања:</w:t>
            </w:r>
          </w:p>
        </w:tc>
      </w:tr>
    </w:tbl>
    <w:p w14:paraId="786B6FEA" w14:textId="77777777" w:rsidR="00CA62BA" w:rsidRDefault="00CA62BA">
      <w:pPr>
        <w:spacing w:after="160" w:line="259" w:lineRule="auto"/>
        <w:jc w:val="both"/>
        <w:rPr>
          <w:rFonts w:ascii="Times New Roman" w:eastAsia="Times New Roman" w:hAnsi="Times New Roman" w:cs="Times New Roman"/>
        </w:rPr>
      </w:pPr>
    </w:p>
    <w:p w14:paraId="786B6FF2" w14:textId="77777777" w:rsidR="00CA62BA" w:rsidRDefault="00CA62BA">
      <w:pPr>
        <w:spacing w:after="160" w:line="259" w:lineRule="auto"/>
        <w:jc w:val="both"/>
        <w:rPr>
          <w:rFonts w:ascii="Times New Roman" w:eastAsia="Times New Roman" w:hAnsi="Times New Roman" w:cs="Times New Roman"/>
        </w:rPr>
      </w:pPr>
    </w:p>
    <w:p w14:paraId="298C2F30" w14:textId="2E299E0C" w:rsidR="0063584D" w:rsidRPr="0060676A" w:rsidRDefault="0063584D" w:rsidP="0063584D">
      <w:pPr>
        <w:spacing w:after="160" w:line="259" w:lineRule="auto"/>
        <w:rPr>
          <w:rFonts w:ascii="Times New Roman" w:eastAsia="Times New Roman" w:hAnsi="Times New Roman" w:cs="Times New Roman"/>
          <w:b/>
          <w:iCs/>
          <w:color w:val="000000"/>
        </w:rPr>
      </w:pPr>
      <w:r w:rsidRPr="0060676A">
        <w:rPr>
          <w:rFonts w:ascii="Times New Roman" w:eastAsia="Times New Roman" w:hAnsi="Times New Roman" w:cs="Times New Roman"/>
          <w:b/>
          <w:iCs/>
          <w:color w:val="000000"/>
        </w:rPr>
        <w:t>Могући одговори</w:t>
      </w:r>
      <w:r w:rsidR="0060676A" w:rsidRPr="0060676A">
        <w:rPr>
          <w:rFonts w:ascii="Times New Roman" w:eastAsia="Times New Roman" w:hAnsi="Times New Roman" w:cs="Times New Roman"/>
          <w:b/>
          <w:iCs/>
          <w:color w:val="000000"/>
          <w:lang w:val="sr-Cyrl-RS"/>
        </w:rPr>
        <w:t xml:space="preserve"> (веза: табела 1.1)</w:t>
      </w:r>
      <w:r w:rsidRPr="0060676A">
        <w:rPr>
          <w:rFonts w:ascii="Times New Roman" w:eastAsia="Times New Roman" w:hAnsi="Times New Roman" w:cs="Times New Roman"/>
          <w:iCs/>
          <w:color w:val="000000"/>
        </w:rPr>
        <w:t>:</w:t>
      </w:r>
    </w:p>
    <w:p w14:paraId="01FB1896" w14:textId="77777777" w:rsidR="0063584D" w:rsidRDefault="0063584D" w:rsidP="0063584D">
      <w:pPr>
        <w:spacing w:after="160" w:line="259" w:lineRule="auto"/>
        <w:rPr>
          <w:rFonts w:ascii="Times New Roman" w:eastAsia="Times New Roman" w:hAnsi="Times New Roman" w:cs="Times New Roman"/>
          <w:i/>
        </w:rPr>
      </w:pPr>
      <w:r>
        <w:rPr>
          <w:rFonts w:ascii="Times New Roman" w:eastAsia="Times New Roman" w:hAnsi="Times New Roman" w:cs="Times New Roman"/>
          <w:i/>
        </w:rPr>
        <w:t>3. Кожа је орган чула додира, хладноће и топлоте и реагује на додир, притисак, хладно и топло.</w:t>
      </w:r>
    </w:p>
    <w:p w14:paraId="18EAE54C" w14:textId="77777777" w:rsidR="0063584D" w:rsidRDefault="0063584D" w:rsidP="0063584D">
      <w:pPr>
        <w:spacing w:after="160" w:line="259" w:lineRule="auto"/>
        <w:rPr>
          <w:rFonts w:ascii="Times New Roman" w:eastAsia="Times New Roman" w:hAnsi="Times New Roman" w:cs="Times New Roman"/>
          <w:i/>
        </w:rPr>
      </w:pPr>
      <w:r>
        <w:rPr>
          <w:rFonts w:ascii="Times New Roman" w:eastAsia="Times New Roman" w:hAnsi="Times New Roman" w:cs="Times New Roman"/>
          <w:i/>
        </w:rPr>
        <w:t>4. Језик је орган чула укуса и реагује на супстанце које су слатке, киселе, слане или горке.</w:t>
      </w:r>
    </w:p>
    <w:p w14:paraId="066B4DF0" w14:textId="77777777" w:rsidR="0063584D" w:rsidRDefault="0063584D" w:rsidP="0063584D">
      <w:pPr>
        <w:spacing w:after="160" w:line="259" w:lineRule="auto"/>
        <w:rPr>
          <w:rFonts w:ascii="Times New Roman" w:eastAsia="Times New Roman" w:hAnsi="Times New Roman" w:cs="Times New Roman"/>
          <w:i/>
        </w:rPr>
      </w:pPr>
      <w:r>
        <w:rPr>
          <w:rFonts w:ascii="Times New Roman" w:eastAsia="Times New Roman" w:hAnsi="Times New Roman" w:cs="Times New Roman"/>
          <w:i/>
        </w:rPr>
        <w:t>5. Нос је орган чула мириса и реагује на мирисе.</w:t>
      </w:r>
    </w:p>
    <w:p w14:paraId="5D999294" w14:textId="77777777" w:rsidR="0063584D" w:rsidRDefault="0063584D" w:rsidP="0063584D">
      <w:pPr>
        <w:spacing w:after="160" w:line="259" w:lineRule="auto"/>
        <w:rPr>
          <w:rFonts w:ascii="Times New Roman" w:eastAsia="Times New Roman" w:hAnsi="Times New Roman" w:cs="Times New Roman"/>
          <w:i/>
        </w:rPr>
      </w:pPr>
      <w:r>
        <w:rPr>
          <w:rFonts w:ascii="Times New Roman" w:eastAsia="Times New Roman" w:hAnsi="Times New Roman" w:cs="Times New Roman"/>
          <w:i/>
        </w:rPr>
        <w:t xml:space="preserve">6. Кожа и други органи су органи чула бола и реагују на убод, јак притисак, ударац. </w:t>
      </w:r>
    </w:p>
    <w:p w14:paraId="786B6FF3" w14:textId="77777777" w:rsidR="00CA62BA" w:rsidRDefault="00CA62BA">
      <w:pPr>
        <w:spacing w:after="160" w:line="259" w:lineRule="auto"/>
        <w:rPr>
          <w:rFonts w:ascii="Times New Roman" w:eastAsia="Times New Roman" w:hAnsi="Times New Roman" w:cs="Times New Roman"/>
          <w:b/>
        </w:rPr>
      </w:pPr>
    </w:p>
    <w:p w14:paraId="786B6FF4" w14:textId="77777777" w:rsidR="00CA62BA" w:rsidRDefault="00CA62BA">
      <w:pPr>
        <w:jc w:val="both"/>
        <w:rPr>
          <w:rFonts w:ascii="Times New Roman" w:eastAsia="Times New Roman" w:hAnsi="Times New Roman" w:cs="Times New Roman"/>
          <w:b/>
          <w:sz w:val="28"/>
          <w:szCs w:val="28"/>
        </w:rPr>
      </w:pPr>
    </w:p>
    <w:p w14:paraId="786B6FF5" w14:textId="77777777" w:rsidR="00CA62BA" w:rsidRDefault="00CA62BA">
      <w:pPr>
        <w:jc w:val="both"/>
        <w:rPr>
          <w:rFonts w:ascii="Times New Roman" w:eastAsia="Times New Roman" w:hAnsi="Times New Roman" w:cs="Times New Roman"/>
          <w:b/>
          <w:sz w:val="28"/>
          <w:szCs w:val="28"/>
        </w:rPr>
      </w:pPr>
    </w:p>
    <w:p w14:paraId="786B6FF6" w14:textId="77777777" w:rsidR="00CA62BA" w:rsidRDefault="00CA62BA">
      <w:pPr>
        <w:jc w:val="both"/>
        <w:rPr>
          <w:rFonts w:ascii="Times New Roman" w:eastAsia="Times New Roman" w:hAnsi="Times New Roman" w:cs="Times New Roman"/>
          <w:b/>
          <w:sz w:val="28"/>
          <w:szCs w:val="28"/>
        </w:rPr>
      </w:pPr>
    </w:p>
    <w:p w14:paraId="786B6FF7" w14:textId="77777777" w:rsidR="00CA62BA" w:rsidRDefault="00CA62BA">
      <w:pPr>
        <w:jc w:val="both"/>
        <w:rPr>
          <w:rFonts w:ascii="Times New Roman" w:eastAsia="Times New Roman" w:hAnsi="Times New Roman" w:cs="Times New Roman"/>
          <w:b/>
          <w:sz w:val="28"/>
          <w:szCs w:val="28"/>
        </w:rPr>
      </w:pPr>
    </w:p>
    <w:p w14:paraId="786B6FF8" w14:textId="77777777" w:rsidR="00CA62BA" w:rsidRDefault="00CA62BA">
      <w:pPr>
        <w:jc w:val="both"/>
        <w:rPr>
          <w:rFonts w:ascii="Times New Roman" w:eastAsia="Times New Roman" w:hAnsi="Times New Roman" w:cs="Times New Roman"/>
          <w:b/>
          <w:sz w:val="28"/>
          <w:szCs w:val="28"/>
        </w:rPr>
      </w:pPr>
    </w:p>
    <w:p w14:paraId="786B6FF9" w14:textId="77777777" w:rsidR="00CA62BA" w:rsidRDefault="00CA62BA">
      <w:pPr>
        <w:jc w:val="both"/>
        <w:rPr>
          <w:rFonts w:ascii="Times New Roman" w:eastAsia="Times New Roman" w:hAnsi="Times New Roman" w:cs="Times New Roman"/>
          <w:b/>
          <w:sz w:val="28"/>
          <w:szCs w:val="28"/>
        </w:rPr>
      </w:pPr>
    </w:p>
    <w:p w14:paraId="786B6FFA" w14:textId="77777777" w:rsidR="00CA62BA" w:rsidRDefault="00CA62BA">
      <w:pPr>
        <w:jc w:val="both"/>
        <w:rPr>
          <w:rFonts w:ascii="Times New Roman" w:eastAsia="Times New Roman" w:hAnsi="Times New Roman" w:cs="Times New Roman"/>
          <w:b/>
          <w:sz w:val="28"/>
          <w:szCs w:val="28"/>
        </w:rPr>
      </w:pPr>
    </w:p>
    <w:p w14:paraId="786B6FFB" w14:textId="77777777" w:rsidR="00CA62BA" w:rsidRDefault="00CA62BA">
      <w:pPr>
        <w:jc w:val="both"/>
        <w:rPr>
          <w:rFonts w:ascii="Times New Roman" w:eastAsia="Times New Roman" w:hAnsi="Times New Roman" w:cs="Times New Roman"/>
          <w:b/>
          <w:sz w:val="28"/>
          <w:szCs w:val="28"/>
        </w:rPr>
      </w:pPr>
    </w:p>
    <w:p w14:paraId="786B6FFC" w14:textId="77777777" w:rsidR="00CA62BA" w:rsidRDefault="00CA62BA">
      <w:pPr>
        <w:jc w:val="both"/>
        <w:rPr>
          <w:rFonts w:ascii="Times New Roman" w:eastAsia="Times New Roman" w:hAnsi="Times New Roman" w:cs="Times New Roman"/>
          <w:b/>
          <w:sz w:val="28"/>
          <w:szCs w:val="28"/>
        </w:rPr>
      </w:pPr>
    </w:p>
    <w:p w14:paraId="786B6FFD" w14:textId="77777777" w:rsidR="00CA62BA" w:rsidRDefault="00CA62BA">
      <w:pPr>
        <w:jc w:val="both"/>
        <w:rPr>
          <w:rFonts w:ascii="Times New Roman" w:eastAsia="Times New Roman" w:hAnsi="Times New Roman" w:cs="Times New Roman"/>
          <w:b/>
          <w:sz w:val="28"/>
          <w:szCs w:val="28"/>
        </w:rPr>
      </w:pPr>
    </w:p>
    <w:p w14:paraId="786B6FFE" w14:textId="77777777" w:rsidR="00CA62BA" w:rsidRDefault="00CA62BA">
      <w:pPr>
        <w:jc w:val="both"/>
        <w:rPr>
          <w:rFonts w:ascii="Times New Roman" w:eastAsia="Times New Roman" w:hAnsi="Times New Roman" w:cs="Times New Roman"/>
          <w:b/>
          <w:sz w:val="28"/>
          <w:szCs w:val="28"/>
        </w:rPr>
      </w:pPr>
    </w:p>
    <w:p w14:paraId="786B6FFF" w14:textId="77777777" w:rsidR="00CA62BA" w:rsidRDefault="00CA62BA">
      <w:pPr>
        <w:jc w:val="both"/>
        <w:rPr>
          <w:rFonts w:ascii="Times New Roman" w:eastAsia="Times New Roman" w:hAnsi="Times New Roman" w:cs="Times New Roman"/>
          <w:b/>
          <w:sz w:val="28"/>
          <w:szCs w:val="28"/>
        </w:rPr>
      </w:pPr>
    </w:p>
    <w:p w14:paraId="786B7000" w14:textId="77777777" w:rsidR="00CA62BA" w:rsidRDefault="00CA62BA">
      <w:pPr>
        <w:jc w:val="both"/>
        <w:rPr>
          <w:rFonts w:ascii="Times New Roman" w:eastAsia="Times New Roman" w:hAnsi="Times New Roman" w:cs="Times New Roman"/>
          <w:b/>
          <w:sz w:val="28"/>
          <w:szCs w:val="28"/>
        </w:rPr>
      </w:pPr>
    </w:p>
    <w:p w14:paraId="786B7001" w14:textId="77777777" w:rsidR="00CA62BA" w:rsidRDefault="00CA62BA">
      <w:pPr>
        <w:jc w:val="both"/>
        <w:rPr>
          <w:rFonts w:ascii="Times New Roman" w:eastAsia="Times New Roman" w:hAnsi="Times New Roman" w:cs="Times New Roman"/>
          <w:b/>
          <w:sz w:val="28"/>
          <w:szCs w:val="28"/>
        </w:rPr>
      </w:pPr>
    </w:p>
    <w:p w14:paraId="786B7002" w14:textId="77777777" w:rsidR="00CA62BA" w:rsidRDefault="00CA62BA">
      <w:pPr>
        <w:jc w:val="both"/>
        <w:rPr>
          <w:rFonts w:ascii="Times New Roman" w:eastAsia="Times New Roman" w:hAnsi="Times New Roman" w:cs="Times New Roman"/>
          <w:b/>
          <w:sz w:val="28"/>
          <w:szCs w:val="28"/>
        </w:rPr>
      </w:pPr>
    </w:p>
    <w:p w14:paraId="786B7003" w14:textId="77777777" w:rsidR="00CA62BA" w:rsidRDefault="00CA62BA">
      <w:pPr>
        <w:jc w:val="both"/>
        <w:rPr>
          <w:rFonts w:ascii="Times New Roman" w:eastAsia="Times New Roman" w:hAnsi="Times New Roman" w:cs="Times New Roman"/>
          <w:b/>
          <w:sz w:val="28"/>
          <w:szCs w:val="28"/>
        </w:rPr>
      </w:pPr>
    </w:p>
    <w:p w14:paraId="786B7004" w14:textId="77777777" w:rsidR="00CA62BA" w:rsidRDefault="00CA62BA">
      <w:pPr>
        <w:jc w:val="both"/>
        <w:rPr>
          <w:rFonts w:ascii="Times New Roman" w:eastAsia="Times New Roman" w:hAnsi="Times New Roman" w:cs="Times New Roman"/>
          <w:b/>
          <w:sz w:val="28"/>
          <w:szCs w:val="28"/>
        </w:rPr>
      </w:pPr>
    </w:p>
    <w:p w14:paraId="786B7005" w14:textId="77777777" w:rsidR="00CA62BA" w:rsidRDefault="00CA62BA">
      <w:pPr>
        <w:jc w:val="both"/>
        <w:rPr>
          <w:rFonts w:ascii="Times New Roman" w:eastAsia="Times New Roman" w:hAnsi="Times New Roman" w:cs="Times New Roman"/>
          <w:b/>
          <w:sz w:val="28"/>
          <w:szCs w:val="28"/>
        </w:rPr>
      </w:pPr>
    </w:p>
    <w:p w14:paraId="786B7006" w14:textId="77777777" w:rsidR="00CA62BA" w:rsidRDefault="00CA62BA">
      <w:pPr>
        <w:jc w:val="both"/>
        <w:rPr>
          <w:rFonts w:ascii="Times New Roman" w:eastAsia="Times New Roman" w:hAnsi="Times New Roman" w:cs="Times New Roman"/>
          <w:b/>
          <w:sz w:val="28"/>
          <w:szCs w:val="28"/>
        </w:rPr>
      </w:pPr>
    </w:p>
    <w:p w14:paraId="786B7007" w14:textId="77777777" w:rsidR="00CA62BA" w:rsidRDefault="00CA62BA">
      <w:pPr>
        <w:jc w:val="both"/>
        <w:rPr>
          <w:rFonts w:ascii="Times New Roman" w:eastAsia="Times New Roman" w:hAnsi="Times New Roman" w:cs="Times New Roman"/>
          <w:b/>
          <w:sz w:val="28"/>
          <w:szCs w:val="28"/>
        </w:rPr>
      </w:pPr>
    </w:p>
    <w:p w14:paraId="786B7008" w14:textId="77777777" w:rsidR="00CA62BA" w:rsidRDefault="00CA62BA">
      <w:pPr>
        <w:jc w:val="both"/>
        <w:rPr>
          <w:rFonts w:ascii="Times New Roman" w:eastAsia="Times New Roman" w:hAnsi="Times New Roman" w:cs="Times New Roman"/>
          <w:b/>
          <w:sz w:val="28"/>
          <w:szCs w:val="28"/>
        </w:rPr>
      </w:pPr>
    </w:p>
    <w:p w14:paraId="786B7009" w14:textId="56F836C4" w:rsidR="00CA62BA" w:rsidRDefault="00CA62BA">
      <w:pPr>
        <w:jc w:val="both"/>
        <w:rPr>
          <w:rFonts w:ascii="Times New Roman" w:eastAsia="Times New Roman" w:hAnsi="Times New Roman" w:cs="Times New Roman"/>
          <w:b/>
          <w:sz w:val="28"/>
          <w:szCs w:val="28"/>
        </w:rPr>
      </w:pPr>
    </w:p>
    <w:p w14:paraId="0B59E150" w14:textId="122560F4" w:rsidR="0063584D" w:rsidRDefault="0063584D">
      <w:pPr>
        <w:jc w:val="both"/>
        <w:rPr>
          <w:rFonts w:ascii="Times New Roman" w:eastAsia="Times New Roman" w:hAnsi="Times New Roman" w:cs="Times New Roman"/>
          <w:b/>
          <w:sz w:val="28"/>
          <w:szCs w:val="28"/>
        </w:rPr>
      </w:pPr>
    </w:p>
    <w:p w14:paraId="3F052E88" w14:textId="44D6F298" w:rsidR="0063584D" w:rsidRDefault="0063584D">
      <w:pPr>
        <w:jc w:val="both"/>
        <w:rPr>
          <w:rFonts w:ascii="Times New Roman" w:eastAsia="Times New Roman" w:hAnsi="Times New Roman" w:cs="Times New Roman"/>
          <w:b/>
          <w:sz w:val="28"/>
          <w:szCs w:val="28"/>
        </w:rPr>
      </w:pPr>
    </w:p>
    <w:p w14:paraId="05258D3C" w14:textId="0CA7EC60" w:rsidR="0063584D" w:rsidRDefault="0063584D">
      <w:pPr>
        <w:jc w:val="both"/>
        <w:rPr>
          <w:rFonts w:ascii="Times New Roman" w:eastAsia="Times New Roman" w:hAnsi="Times New Roman" w:cs="Times New Roman"/>
          <w:b/>
          <w:sz w:val="28"/>
          <w:szCs w:val="28"/>
        </w:rPr>
      </w:pPr>
    </w:p>
    <w:p w14:paraId="2123CD7C" w14:textId="758EC0C5" w:rsidR="0063584D" w:rsidRDefault="0063584D">
      <w:pPr>
        <w:jc w:val="both"/>
        <w:rPr>
          <w:rFonts w:ascii="Times New Roman" w:eastAsia="Times New Roman" w:hAnsi="Times New Roman" w:cs="Times New Roman"/>
          <w:b/>
          <w:sz w:val="28"/>
          <w:szCs w:val="28"/>
        </w:rPr>
      </w:pPr>
    </w:p>
    <w:p w14:paraId="008644A6" w14:textId="3A044A2E" w:rsidR="0063584D" w:rsidRDefault="0063584D">
      <w:pPr>
        <w:jc w:val="both"/>
        <w:rPr>
          <w:rFonts w:ascii="Times New Roman" w:eastAsia="Times New Roman" w:hAnsi="Times New Roman" w:cs="Times New Roman"/>
          <w:b/>
          <w:sz w:val="28"/>
          <w:szCs w:val="28"/>
        </w:rPr>
      </w:pPr>
    </w:p>
    <w:p w14:paraId="519E9131" w14:textId="4B34D8DF" w:rsidR="0063584D" w:rsidRDefault="0063584D">
      <w:pPr>
        <w:jc w:val="both"/>
        <w:rPr>
          <w:rFonts w:ascii="Times New Roman" w:eastAsia="Times New Roman" w:hAnsi="Times New Roman" w:cs="Times New Roman"/>
          <w:b/>
          <w:sz w:val="28"/>
          <w:szCs w:val="28"/>
        </w:rPr>
      </w:pPr>
    </w:p>
    <w:p w14:paraId="4570B535" w14:textId="77777777" w:rsidR="0063584D" w:rsidRDefault="0063584D">
      <w:pPr>
        <w:jc w:val="both"/>
        <w:rPr>
          <w:rFonts w:ascii="Times New Roman" w:eastAsia="Times New Roman" w:hAnsi="Times New Roman" w:cs="Times New Roman"/>
          <w:b/>
          <w:sz w:val="28"/>
          <w:szCs w:val="28"/>
        </w:rPr>
      </w:pPr>
    </w:p>
    <w:p w14:paraId="786B700A" w14:textId="77777777" w:rsidR="00CA62BA" w:rsidRDefault="00CA62BA">
      <w:pPr>
        <w:jc w:val="both"/>
        <w:rPr>
          <w:rFonts w:ascii="Times New Roman" w:eastAsia="Times New Roman" w:hAnsi="Times New Roman" w:cs="Times New Roman"/>
          <w:b/>
          <w:sz w:val="28"/>
          <w:szCs w:val="28"/>
        </w:rPr>
      </w:pPr>
    </w:p>
    <w:p w14:paraId="786B700B" w14:textId="0DA0F593" w:rsidR="00CA62BA" w:rsidRDefault="00CA62BA">
      <w:pPr>
        <w:jc w:val="both"/>
        <w:rPr>
          <w:rFonts w:ascii="Times New Roman" w:eastAsia="Times New Roman" w:hAnsi="Times New Roman" w:cs="Times New Roman"/>
          <w:b/>
          <w:sz w:val="28"/>
          <w:szCs w:val="28"/>
        </w:rPr>
      </w:pPr>
    </w:p>
    <w:p w14:paraId="72F9B941" w14:textId="7144DCEF" w:rsidR="0060676A" w:rsidRDefault="0060676A">
      <w:pPr>
        <w:jc w:val="both"/>
        <w:rPr>
          <w:rFonts w:ascii="Times New Roman" w:eastAsia="Times New Roman" w:hAnsi="Times New Roman" w:cs="Times New Roman"/>
          <w:b/>
          <w:sz w:val="28"/>
          <w:szCs w:val="28"/>
        </w:rPr>
      </w:pPr>
    </w:p>
    <w:p w14:paraId="79DCB36F" w14:textId="77777777" w:rsidR="0060676A" w:rsidRDefault="0060676A">
      <w:pPr>
        <w:jc w:val="both"/>
        <w:rPr>
          <w:rFonts w:ascii="Times New Roman" w:eastAsia="Times New Roman" w:hAnsi="Times New Roman" w:cs="Times New Roman"/>
          <w:b/>
          <w:sz w:val="28"/>
          <w:szCs w:val="28"/>
        </w:rPr>
      </w:pPr>
    </w:p>
    <w:p w14:paraId="786B700C" w14:textId="25B21735" w:rsidR="00CA62BA" w:rsidRDefault="0063584D">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Прилог </w:t>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tab/>
      </w:r>
      <w:r w:rsidR="0060676A">
        <w:rPr>
          <w:rFonts w:ascii="Times New Roman" w:eastAsia="Times New Roman" w:hAnsi="Times New Roman" w:cs="Times New Roman"/>
          <w:b/>
          <w:sz w:val="28"/>
          <w:szCs w:val="28"/>
        </w:rPr>
        <w:sym w:font="Wingdings" w:char="F022"/>
      </w:r>
    </w:p>
    <w:p w14:paraId="786B700D" w14:textId="77777777" w:rsidR="00CA62BA" w:rsidRDefault="00CA62BA">
      <w:pPr>
        <w:jc w:val="both"/>
        <w:rPr>
          <w:rFonts w:ascii="Times New Roman" w:eastAsia="Times New Roman" w:hAnsi="Times New Roman" w:cs="Times New Roman"/>
          <w:b/>
        </w:rPr>
      </w:pPr>
    </w:p>
    <w:tbl>
      <w:tblPr>
        <w:tblStyle w:val="a0"/>
        <w:tblW w:w="9923" w:type="dxa"/>
        <w:jc w:val="center"/>
        <w:tblBorders>
          <w:top w:val="dashed" w:sz="4" w:space="0" w:color="7F7F7F" w:themeColor="text1" w:themeTint="80"/>
          <w:left w:val="dashed" w:sz="4" w:space="0" w:color="7F7F7F" w:themeColor="text1" w:themeTint="80"/>
          <w:bottom w:val="dashed" w:sz="4" w:space="0" w:color="7F7F7F" w:themeColor="text1" w:themeTint="80"/>
          <w:right w:val="dashed" w:sz="4" w:space="0" w:color="7F7F7F" w:themeColor="text1" w:themeTint="80"/>
          <w:insideH w:val="dashed" w:sz="4" w:space="0" w:color="7F7F7F" w:themeColor="text1" w:themeTint="80"/>
          <w:insideV w:val="dashed" w:sz="4" w:space="0" w:color="7F7F7F" w:themeColor="text1" w:themeTint="80"/>
        </w:tblBorders>
        <w:tblLayout w:type="fixed"/>
        <w:tblLook w:val="0400" w:firstRow="0" w:lastRow="0" w:firstColumn="0" w:lastColumn="0" w:noHBand="0" w:noVBand="1"/>
      </w:tblPr>
      <w:tblGrid>
        <w:gridCol w:w="9923"/>
      </w:tblGrid>
      <w:tr w:rsidR="00CA62BA" w14:paraId="786B7010" w14:textId="77777777" w:rsidTr="0060676A">
        <w:trPr>
          <w:trHeight w:val="2540"/>
          <w:jc w:val="center"/>
        </w:trPr>
        <w:tc>
          <w:tcPr>
            <w:tcW w:w="9923" w:type="dxa"/>
            <w:vAlign w:val="center"/>
          </w:tcPr>
          <w:p w14:paraId="786B700E" w14:textId="77777777" w:rsidR="00CA62BA" w:rsidRDefault="00CA62BA">
            <w:pPr>
              <w:jc w:val="both"/>
              <w:rPr>
                <w:rFonts w:ascii="Times New Roman" w:eastAsia="Times New Roman" w:hAnsi="Times New Roman" w:cs="Times New Roman"/>
                <w:b/>
                <w:sz w:val="40"/>
                <w:szCs w:val="40"/>
              </w:rPr>
            </w:pPr>
          </w:p>
          <w:p w14:paraId="786B700F" w14:textId="77777777" w:rsidR="00CA62BA" w:rsidRDefault="0063584D">
            <w:pPr>
              <w:jc w:val="center"/>
              <w:rPr>
                <w:rFonts w:ascii="Times New Roman" w:eastAsia="Times New Roman" w:hAnsi="Times New Roman" w:cs="Times New Roman"/>
                <w:b/>
                <w:sz w:val="96"/>
                <w:szCs w:val="96"/>
              </w:rPr>
            </w:pPr>
            <w:r>
              <w:rPr>
                <w:rFonts w:ascii="Times New Roman" w:eastAsia="Times New Roman" w:hAnsi="Times New Roman" w:cs="Times New Roman"/>
                <w:b/>
                <w:sz w:val="96"/>
                <w:szCs w:val="96"/>
              </w:rPr>
              <w:t>ДРАЖ</w:t>
            </w:r>
          </w:p>
        </w:tc>
      </w:tr>
      <w:tr w:rsidR="00CA62BA" w14:paraId="786B7012" w14:textId="77777777" w:rsidTr="0060676A">
        <w:trPr>
          <w:trHeight w:val="2540"/>
          <w:jc w:val="center"/>
        </w:trPr>
        <w:tc>
          <w:tcPr>
            <w:tcW w:w="9923" w:type="dxa"/>
            <w:vAlign w:val="center"/>
          </w:tcPr>
          <w:p w14:paraId="786B7011" w14:textId="77777777" w:rsidR="00CA62BA" w:rsidRDefault="0063584D">
            <w:pPr>
              <w:jc w:val="center"/>
              <w:rPr>
                <w:rFonts w:ascii="Times New Roman" w:eastAsia="Times New Roman" w:hAnsi="Times New Roman" w:cs="Times New Roman"/>
                <w:b/>
                <w:sz w:val="96"/>
                <w:szCs w:val="96"/>
              </w:rPr>
            </w:pPr>
            <w:r>
              <w:rPr>
                <w:rFonts w:ascii="Times New Roman" w:eastAsia="Times New Roman" w:hAnsi="Times New Roman" w:cs="Times New Roman"/>
                <w:b/>
                <w:sz w:val="96"/>
                <w:szCs w:val="96"/>
              </w:rPr>
              <w:t>НАДРАЖЉИВОСТ</w:t>
            </w:r>
          </w:p>
        </w:tc>
      </w:tr>
      <w:tr w:rsidR="00CA62BA" w14:paraId="786B7014" w14:textId="77777777" w:rsidTr="0060676A">
        <w:trPr>
          <w:trHeight w:val="2540"/>
          <w:jc w:val="center"/>
        </w:trPr>
        <w:tc>
          <w:tcPr>
            <w:tcW w:w="9923" w:type="dxa"/>
            <w:vAlign w:val="center"/>
          </w:tcPr>
          <w:p w14:paraId="786B7013" w14:textId="77777777" w:rsidR="00CA62BA" w:rsidRDefault="0063584D">
            <w:pPr>
              <w:jc w:val="center"/>
              <w:rPr>
                <w:rFonts w:ascii="Times New Roman" w:eastAsia="Times New Roman" w:hAnsi="Times New Roman" w:cs="Times New Roman"/>
                <w:b/>
                <w:sz w:val="96"/>
                <w:szCs w:val="96"/>
              </w:rPr>
            </w:pPr>
            <w:r>
              <w:rPr>
                <w:rFonts w:ascii="Times New Roman" w:eastAsia="Times New Roman" w:hAnsi="Times New Roman" w:cs="Times New Roman"/>
                <w:b/>
                <w:sz w:val="96"/>
                <w:szCs w:val="96"/>
              </w:rPr>
              <w:t>ЧУЛО</w:t>
            </w:r>
            <w:bookmarkStart w:id="1" w:name="_GoBack"/>
            <w:bookmarkEnd w:id="1"/>
          </w:p>
        </w:tc>
      </w:tr>
      <w:tr w:rsidR="00CA62BA" w14:paraId="786B7016" w14:textId="77777777" w:rsidTr="0060676A">
        <w:trPr>
          <w:trHeight w:val="2540"/>
          <w:jc w:val="center"/>
        </w:trPr>
        <w:tc>
          <w:tcPr>
            <w:tcW w:w="9923" w:type="dxa"/>
            <w:vAlign w:val="center"/>
          </w:tcPr>
          <w:p w14:paraId="786B7015" w14:textId="77777777" w:rsidR="00CA62BA" w:rsidRDefault="0063584D">
            <w:pPr>
              <w:jc w:val="center"/>
              <w:rPr>
                <w:rFonts w:ascii="Times New Roman" w:eastAsia="Times New Roman" w:hAnsi="Times New Roman" w:cs="Times New Roman"/>
                <w:b/>
                <w:sz w:val="96"/>
                <w:szCs w:val="96"/>
              </w:rPr>
            </w:pPr>
            <w:r>
              <w:rPr>
                <w:rFonts w:ascii="Times New Roman" w:eastAsia="Times New Roman" w:hAnsi="Times New Roman" w:cs="Times New Roman"/>
                <w:b/>
                <w:sz w:val="96"/>
                <w:szCs w:val="96"/>
              </w:rPr>
              <w:t>ЧУЛНЕ ЋЕЛИЈЕ</w:t>
            </w:r>
          </w:p>
        </w:tc>
      </w:tr>
      <w:tr w:rsidR="00CA62BA" w14:paraId="786B7018" w14:textId="77777777" w:rsidTr="0060676A">
        <w:trPr>
          <w:trHeight w:val="2540"/>
          <w:jc w:val="center"/>
        </w:trPr>
        <w:tc>
          <w:tcPr>
            <w:tcW w:w="9923" w:type="dxa"/>
            <w:vAlign w:val="center"/>
          </w:tcPr>
          <w:p w14:paraId="786B7017" w14:textId="77777777" w:rsidR="00CA62BA" w:rsidRDefault="0063584D">
            <w:pPr>
              <w:jc w:val="center"/>
              <w:rPr>
                <w:rFonts w:ascii="Times New Roman" w:eastAsia="Times New Roman" w:hAnsi="Times New Roman" w:cs="Times New Roman"/>
                <w:b/>
                <w:sz w:val="96"/>
                <w:szCs w:val="96"/>
              </w:rPr>
            </w:pPr>
            <w:r>
              <w:rPr>
                <w:rFonts w:ascii="Times New Roman" w:eastAsia="Times New Roman" w:hAnsi="Times New Roman" w:cs="Times New Roman"/>
                <w:b/>
                <w:sz w:val="96"/>
                <w:szCs w:val="96"/>
              </w:rPr>
              <w:t>ЧУЛНИ ОРГАНИ</w:t>
            </w:r>
          </w:p>
        </w:tc>
      </w:tr>
    </w:tbl>
    <w:p w14:paraId="786B7019" w14:textId="77777777" w:rsidR="00CA62BA" w:rsidRDefault="00CA62BA">
      <w:pPr>
        <w:jc w:val="both"/>
        <w:rPr>
          <w:rFonts w:ascii="Times New Roman" w:eastAsia="Times New Roman" w:hAnsi="Times New Roman" w:cs="Times New Roman"/>
          <w:b/>
          <w:sz w:val="24"/>
          <w:szCs w:val="24"/>
        </w:rPr>
      </w:pPr>
    </w:p>
    <w:p w14:paraId="786B701A" w14:textId="77777777" w:rsidR="00CA62BA" w:rsidRDefault="00CA62BA">
      <w:pPr>
        <w:jc w:val="both"/>
        <w:rPr>
          <w:rFonts w:ascii="Times New Roman" w:eastAsia="Times New Roman" w:hAnsi="Times New Roman" w:cs="Times New Roman"/>
          <w:b/>
          <w:sz w:val="24"/>
          <w:szCs w:val="24"/>
        </w:rPr>
      </w:pPr>
    </w:p>
    <w:p w14:paraId="786B701B" w14:textId="77777777" w:rsidR="00CA62BA" w:rsidRDefault="0063584D">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Прилог </w:t>
      </w:r>
    </w:p>
    <w:p w14:paraId="786B701C" w14:textId="77777777" w:rsidR="00CA62BA" w:rsidRDefault="0063584D">
      <w:pPr>
        <w:rPr>
          <w:rFonts w:ascii="Times New Roman" w:eastAsia="Times New Roman" w:hAnsi="Times New Roman" w:cs="Times New Roman"/>
          <w:b/>
        </w:rPr>
      </w:pPr>
      <w:bookmarkStart w:id="2" w:name="_30j0zll" w:colFirst="0" w:colLast="0"/>
      <w:bookmarkEnd w:id="2"/>
      <w:r>
        <w:rPr>
          <w:rFonts w:ascii="Times New Roman" w:eastAsia="Times New Roman" w:hAnsi="Times New Roman" w:cs="Times New Roman"/>
          <w:b/>
        </w:rPr>
        <w:t>Наведене појмове унеси у табелу испод, поред одговарајућег описа који их дефинише, као у урађеном примеру.</w:t>
      </w:r>
    </w:p>
    <w:p w14:paraId="786B701D" w14:textId="77777777" w:rsidR="00CA62BA" w:rsidRDefault="0063584D">
      <w:pPr>
        <w:jc w:val="center"/>
        <w:rPr>
          <w:rFonts w:ascii="Arial" w:eastAsia="Arial" w:hAnsi="Arial" w:cs="Arial"/>
          <w:b/>
          <w:sz w:val="24"/>
          <w:szCs w:val="24"/>
        </w:rPr>
      </w:pPr>
      <w:r>
        <w:rPr>
          <w:rFonts w:ascii="Arial" w:eastAsia="Arial" w:hAnsi="Arial" w:cs="Arial"/>
          <w:sz w:val="24"/>
          <w:szCs w:val="24"/>
        </w:rPr>
        <w:t xml:space="preserve">чулне органе     </w:t>
      </w:r>
      <w:r>
        <w:rPr>
          <w:rFonts w:ascii="Arial" w:eastAsia="Arial" w:hAnsi="Arial" w:cs="Arial"/>
          <w:i/>
          <w:strike/>
          <w:sz w:val="24"/>
          <w:szCs w:val="24"/>
        </w:rPr>
        <w:t>дражи</w:t>
      </w:r>
      <w:r>
        <w:rPr>
          <w:rFonts w:ascii="Arial" w:eastAsia="Arial" w:hAnsi="Arial" w:cs="Arial"/>
          <w:sz w:val="24"/>
          <w:szCs w:val="24"/>
        </w:rPr>
        <w:t xml:space="preserve">     чуло     надражљивост    чулне ћелије</w:t>
      </w:r>
    </w:p>
    <w:p w14:paraId="786B701E" w14:textId="77777777" w:rsidR="00CA62BA" w:rsidRDefault="00CA62BA">
      <w:pPr>
        <w:spacing w:line="276" w:lineRule="auto"/>
        <w:rPr>
          <w:rFonts w:ascii="Arial" w:eastAsia="Arial" w:hAnsi="Arial" w:cs="Arial"/>
          <w:color w:val="002060"/>
        </w:rPr>
      </w:pPr>
    </w:p>
    <w:tbl>
      <w:tblPr>
        <w:tblStyle w:val="a1"/>
        <w:tblW w:w="90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10"/>
        <w:gridCol w:w="6390"/>
        <w:gridCol w:w="2100"/>
      </w:tblGrid>
      <w:tr w:rsidR="00CA62BA" w14:paraId="786B7022" w14:textId="77777777">
        <w:trPr>
          <w:trHeight w:val="500"/>
        </w:trPr>
        <w:tc>
          <w:tcPr>
            <w:tcW w:w="510" w:type="dxa"/>
            <w:tcBorders>
              <w:top w:val="single" w:sz="4" w:space="0" w:color="000000"/>
              <w:left w:val="single" w:sz="4" w:space="0" w:color="000000"/>
              <w:bottom w:val="single" w:sz="4" w:space="0" w:color="000000"/>
              <w:right w:val="nil"/>
            </w:tcBorders>
            <w:shd w:val="clear" w:color="auto" w:fill="F2F2F2"/>
          </w:tcPr>
          <w:p w14:paraId="786B701F"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а.</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20" w14:textId="77777777" w:rsidR="00CA62BA" w:rsidRDefault="0063584D">
            <w:pPr>
              <w:rPr>
                <w:rFonts w:ascii="Times New Roman" w:eastAsia="Times New Roman" w:hAnsi="Times New Roman" w:cs="Times New Roman"/>
              </w:rPr>
            </w:pPr>
            <w:r>
              <w:rPr>
                <w:rFonts w:ascii="Times New Roman" w:eastAsia="Times New Roman" w:hAnsi="Times New Roman" w:cs="Times New Roman"/>
                <w:sz w:val="24"/>
                <w:szCs w:val="24"/>
              </w:rPr>
              <w:t>Сви утицаји из унутрашње или спољашње средине зову се...</w:t>
            </w:r>
          </w:p>
        </w:tc>
        <w:tc>
          <w:tcPr>
            <w:tcW w:w="2100"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tcPr>
          <w:p w14:paraId="786B7021" w14:textId="77777777" w:rsidR="00CA62BA" w:rsidRDefault="0063584D">
            <w:pPr>
              <w:ind w:left="100"/>
              <w:rPr>
                <w:rFonts w:ascii="Times New Roman" w:eastAsia="Times New Roman" w:hAnsi="Times New Roman" w:cs="Times New Roman"/>
                <w:i/>
              </w:rPr>
            </w:pPr>
            <w:r>
              <w:rPr>
                <w:rFonts w:ascii="Times New Roman" w:eastAsia="Times New Roman" w:hAnsi="Times New Roman" w:cs="Times New Roman"/>
                <w:i/>
              </w:rPr>
              <w:t>дражи</w:t>
            </w:r>
          </w:p>
        </w:tc>
      </w:tr>
      <w:tr w:rsidR="00CA62BA" w14:paraId="786B7026" w14:textId="77777777">
        <w:trPr>
          <w:trHeight w:val="200"/>
        </w:trPr>
        <w:tc>
          <w:tcPr>
            <w:tcW w:w="510" w:type="dxa"/>
            <w:tcBorders>
              <w:top w:val="single" w:sz="4" w:space="0" w:color="000000"/>
              <w:left w:val="single" w:sz="4" w:space="0" w:color="000000"/>
              <w:bottom w:val="single" w:sz="4" w:space="0" w:color="000000"/>
              <w:right w:val="nil"/>
            </w:tcBorders>
            <w:shd w:val="clear" w:color="auto" w:fill="F2F2F2"/>
          </w:tcPr>
          <w:p w14:paraId="786B7023"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б.</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24"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Осетљивост на утицаје спољашње средине је...</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25" w14:textId="77777777" w:rsidR="00CA62BA" w:rsidRDefault="00CA62BA">
            <w:pPr>
              <w:ind w:left="100"/>
              <w:rPr>
                <w:rFonts w:ascii="Times New Roman" w:eastAsia="Times New Roman" w:hAnsi="Times New Roman" w:cs="Times New Roman"/>
                <w:color w:val="008000"/>
              </w:rPr>
            </w:pPr>
          </w:p>
        </w:tc>
      </w:tr>
      <w:tr w:rsidR="00CA62BA" w14:paraId="786B702A" w14:textId="77777777">
        <w:trPr>
          <w:trHeight w:val="280"/>
        </w:trPr>
        <w:tc>
          <w:tcPr>
            <w:tcW w:w="510" w:type="dxa"/>
            <w:tcBorders>
              <w:top w:val="single" w:sz="4" w:space="0" w:color="000000"/>
              <w:left w:val="single" w:sz="4" w:space="0" w:color="000000"/>
              <w:bottom w:val="single" w:sz="4" w:space="0" w:color="000000"/>
              <w:right w:val="nil"/>
            </w:tcBorders>
            <w:shd w:val="clear" w:color="auto" w:fill="F2F2F2"/>
          </w:tcPr>
          <w:p w14:paraId="786B7027"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в.</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28"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Орган или ћелија преко које примамо дражи зове се...</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29" w14:textId="77777777" w:rsidR="00CA62BA" w:rsidRDefault="00CA62BA">
            <w:pPr>
              <w:ind w:left="100"/>
              <w:rPr>
                <w:rFonts w:ascii="Times New Roman" w:eastAsia="Times New Roman" w:hAnsi="Times New Roman" w:cs="Times New Roman"/>
                <w:color w:val="008000"/>
              </w:rPr>
            </w:pPr>
          </w:p>
        </w:tc>
      </w:tr>
      <w:tr w:rsidR="00CA62BA" w14:paraId="786B702E" w14:textId="77777777">
        <w:trPr>
          <w:trHeight w:val="480"/>
        </w:trPr>
        <w:tc>
          <w:tcPr>
            <w:tcW w:w="510" w:type="dxa"/>
            <w:tcBorders>
              <w:top w:val="single" w:sz="4" w:space="0" w:color="000000"/>
              <w:left w:val="single" w:sz="4" w:space="0" w:color="000000"/>
              <w:bottom w:val="single" w:sz="4" w:space="0" w:color="000000"/>
              <w:right w:val="nil"/>
            </w:tcBorders>
            <w:shd w:val="clear" w:color="auto" w:fill="F2F2F2"/>
          </w:tcPr>
          <w:p w14:paraId="786B702B"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г.</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2C"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 xml:space="preserve">Посебне ћелије преко којих се примају информације из спољашње средине зову се… </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2D" w14:textId="77777777" w:rsidR="00CA62BA" w:rsidRDefault="00CA62BA">
            <w:pPr>
              <w:ind w:left="100"/>
              <w:rPr>
                <w:rFonts w:ascii="Times New Roman" w:eastAsia="Times New Roman" w:hAnsi="Times New Roman" w:cs="Times New Roman"/>
                <w:color w:val="008000"/>
              </w:rPr>
            </w:pPr>
          </w:p>
        </w:tc>
      </w:tr>
      <w:tr w:rsidR="00CA62BA" w14:paraId="786B7032" w14:textId="77777777">
        <w:trPr>
          <w:trHeight w:val="160"/>
        </w:trPr>
        <w:tc>
          <w:tcPr>
            <w:tcW w:w="510" w:type="dxa"/>
            <w:tcBorders>
              <w:top w:val="single" w:sz="4" w:space="0" w:color="000000"/>
              <w:left w:val="single" w:sz="4" w:space="0" w:color="000000"/>
              <w:bottom w:val="single" w:sz="4" w:space="0" w:color="000000"/>
              <w:right w:val="nil"/>
            </w:tcBorders>
            <w:shd w:val="clear" w:color="auto" w:fill="F2F2F2"/>
          </w:tcPr>
          <w:p w14:paraId="786B702F"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д.</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30"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Неке ћелије, чија је улога да приме одређене дражи, групишу се у посебне...</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31" w14:textId="77777777" w:rsidR="00CA62BA" w:rsidRDefault="00CA62BA">
            <w:pPr>
              <w:ind w:left="100"/>
              <w:rPr>
                <w:rFonts w:ascii="Times New Roman" w:eastAsia="Times New Roman" w:hAnsi="Times New Roman" w:cs="Times New Roman"/>
                <w:color w:val="008000"/>
              </w:rPr>
            </w:pPr>
          </w:p>
        </w:tc>
      </w:tr>
    </w:tbl>
    <w:p w14:paraId="786B7033" w14:textId="77777777" w:rsidR="00CA62BA" w:rsidRDefault="00CA62BA">
      <w:pPr>
        <w:jc w:val="both"/>
        <w:rPr>
          <w:rFonts w:ascii="Times New Roman" w:eastAsia="Times New Roman" w:hAnsi="Times New Roman" w:cs="Times New Roman"/>
          <w:sz w:val="24"/>
          <w:szCs w:val="24"/>
        </w:rPr>
      </w:pPr>
    </w:p>
    <w:p w14:paraId="786B7034" w14:textId="77777777" w:rsidR="00CA62BA" w:rsidRDefault="0063584D">
      <w:pPr>
        <w:rPr>
          <w:rFonts w:ascii="Times New Roman" w:eastAsia="Times New Roman" w:hAnsi="Times New Roman" w:cs="Times New Roman"/>
          <w:b/>
        </w:rPr>
      </w:pPr>
      <w:r>
        <w:rPr>
          <w:rFonts w:ascii="Times New Roman" w:eastAsia="Times New Roman" w:hAnsi="Times New Roman" w:cs="Times New Roman"/>
          <w:b/>
        </w:rPr>
        <w:t>Наведене појмове унеси у табелу испод, поред одговарајућег описа који их дефинише, као у урађеном примеру.</w:t>
      </w:r>
    </w:p>
    <w:p w14:paraId="786B7035" w14:textId="77777777" w:rsidR="00CA62BA" w:rsidRDefault="0063584D">
      <w:pPr>
        <w:jc w:val="center"/>
        <w:rPr>
          <w:rFonts w:ascii="Arial Nova" w:eastAsia="Arial Nova" w:hAnsi="Arial Nova" w:cs="Arial Nova"/>
          <w:b/>
          <w:sz w:val="24"/>
          <w:szCs w:val="24"/>
        </w:rPr>
      </w:pPr>
      <w:r>
        <w:rPr>
          <w:rFonts w:ascii="Arial Nova" w:eastAsia="Arial Nova" w:hAnsi="Arial Nova" w:cs="Arial Nova"/>
          <w:sz w:val="24"/>
          <w:szCs w:val="24"/>
        </w:rPr>
        <w:t xml:space="preserve">чулне органе     </w:t>
      </w:r>
      <w:r>
        <w:rPr>
          <w:rFonts w:ascii="Arial Nova" w:eastAsia="Arial Nova" w:hAnsi="Arial Nova" w:cs="Arial Nova"/>
          <w:i/>
          <w:strike/>
          <w:sz w:val="24"/>
          <w:szCs w:val="24"/>
        </w:rPr>
        <w:t>дражи</w:t>
      </w:r>
      <w:r>
        <w:rPr>
          <w:rFonts w:ascii="Arial Nova" w:eastAsia="Arial Nova" w:hAnsi="Arial Nova" w:cs="Arial Nova"/>
          <w:sz w:val="24"/>
          <w:szCs w:val="24"/>
        </w:rPr>
        <w:t xml:space="preserve">     чуло     надражљивост    чулне ћелије</w:t>
      </w:r>
    </w:p>
    <w:p w14:paraId="786B7036" w14:textId="77777777" w:rsidR="00CA62BA" w:rsidRDefault="00CA62BA">
      <w:pPr>
        <w:jc w:val="center"/>
        <w:rPr>
          <w:rFonts w:ascii="Arial Nova" w:eastAsia="Arial Nova" w:hAnsi="Arial Nova" w:cs="Arial Nova"/>
          <w:b/>
          <w:sz w:val="24"/>
          <w:szCs w:val="24"/>
        </w:rPr>
      </w:pPr>
    </w:p>
    <w:tbl>
      <w:tblPr>
        <w:tblStyle w:val="a2"/>
        <w:tblW w:w="90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10"/>
        <w:gridCol w:w="6390"/>
        <w:gridCol w:w="2100"/>
      </w:tblGrid>
      <w:tr w:rsidR="00CA62BA" w14:paraId="786B703A" w14:textId="77777777">
        <w:trPr>
          <w:trHeight w:val="500"/>
        </w:trPr>
        <w:tc>
          <w:tcPr>
            <w:tcW w:w="510" w:type="dxa"/>
            <w:tcBorders>
              <w:top w:val="single" w:sz="4" w:space="0" w:color="000000"/>
              <w:left w:val="single" w:sz="4" w:space="0" w:color="000000"/>
              <w:bottom w:val="single" w:sz="4" w:space="0" w:color="000000"/>
              <w:right w:val="nil"/>
            </w:tcBorders>
            <w:shd w:val="clear" w:color="auto" w:fill="F2F2F2"/>
          </w:tcPr>
          <w:p w14:paraId="786B7037"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а.</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38" w14:textId="77777777" w:rsidR="00CA62BA" w:rsidRDefault="0063584D">
            <w:pPr>
              <w:rPr>
                <w:rFonts w:ascii="Times New Roman" w:eastAsia="Times New Roman" w:hAnsi="Times New Roman" w:cs="Times New Roman"/>
              </w:rPr>
            </w:pPr>
            <w:r>
              <w:rPr>
                <w:rFonts w:ascii="Times New Roman" w:eastAsia="Times New Roman" w:hAnsi="Times New Roman" w:cs="Times New Roman"/>
                <w:sz w:val="24"/>
                <w:szCs w:val="24"/>
              </w:rPr>
              <w:t>Сви утицаји из унутрашње или спољашње средине зову се...</w:t>
            </w:r>
          </w:p>
        </w:tc>
        <w:tc>
          <w:tcPr>
            <w:tcW w:w="2100"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tcPr>
          <w:p w14:paraId="786B7039" w14:textId="77777777" w:rsidR="00CA62BA" w:rsidRDefault="0063584D">
            <w:pPr>
              <w:ind w:left="100"/>
              <w:rPr>
                <w:rFonts w:ascii="Times New Roman" w:eastAsia="Times New Roman" w:hAnsi="Times New Roman" w:cs="Times New Roman"/>
                <w:i/>
              </w:rPr>
            </w:pPr>
            <w:r>
              <w:rPr>
                <w:rFonts w:ascii="Times New Roman" w:eastAsia="Times New Roman" w:hAnsi="Times New Roman" w:cs="Times New Roman"/>
                <w:i/>
              </w:rPr>
              <w:t>дражи</w:t>
            </w:r>
          </w:p>
        </w:tc>
      </w:tr>
      <w:tr w:rsidR="00CA62BA" w14:paraId="786B703E" w14:textId="77777777">
        <w:trPr>
          <w:trHeight w:val="200"/>
        </w:trPr>
        <w:tc>
          <w:tcPr>
            <w:tcW w:w="510" w:type="dxa"/>
            <w:tcBorders>
              <w:top w:val="single" w:sz="4" w:space="0" w:color="000000"/>
              <w:left w:val="single" w:sz="4" w:space="0" w:color="000000"/>
              <w:bottom w:val="single" w:sz="4" w:space="0" w:color="000000"/>
              <w:right w:val="nil"/>
            </w:tcBorders>
            <w:shd w:val="clear" w:color="auto" w:fill="F2F2F2"/>
          </w:tcPr>
          <w:p w14:paraId="786B703B"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б.</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3C"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Осетљивост на утицаје спољашње средине је...</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3D" w14:textId="77777777" w:rsidR="00CA62BA" w:rsidRDefault="00CA62BA">
            <w:pPr>
              <w:ind w:left="100"/>
              <w:rPr>
                <w:rFonts w:ascii="Times New Roman" w:eastAsia="Times New Roman" w:hAnsi="Times New Roman" w:cs="Times New Roman"/>
                <w:color w:val="008000"/>
              </w:rPr>
            </w:pPr>
          </w:p>
        </w:tc>
      </w:tr>
      <w:tr w:rsidR="00CA62BA" w14:paraId="786B7042" w14:textId="77777777">
        <w:trPr>
          <w:trHeight w:val="280"/>
        </w:trPr>
        <w:tc>
          <w:tcPr>
            <w:tcW w:w="510" w:type="dxa"/>
            <w:tcBorders>
              <w:top w:val="single" w:sz="4" w:space="0" w:color="000000"/>
              <w:left w:val="single" w:sz="4" w:space="0" w:color="000000"/>
              <w:bottom w:val="single" w:sz="4" w:space="0" w:color="000000"/>
              <w:right w:val="nil"/>
            </w:tcBorders>
            <w:shd w:val="clear" w:color="auto" w:fill="F2F2F2"/>
          </w:tcPr>
          <w:p w14:paraId="786B703F"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в.</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40"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Орган или ћелија преко које примамо дражи зове се...</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41" w14:textId="77777777" w:rsidR="00CA62BA" w:rsidRDefault="00CA62BA">
            <w:pPr>
              <w:ind w:left="100"/>
              <w:rPr>
                <w:rFonts w:ascii="Times New Roman" w:eastAsia="Times New Roman" w:hAnsi="Times New Roman" w:cs="Times New Roman"/>
                <w:color w:val="008000"/>
              </w:rPr>
            </w:pPr>
          </w:p>
        </w:tc>
      </w:tr>
      <w:tr w:rsidR="00CA62BA" w14:paraId="786B7046" w14:textId="77777777">
        <w:trPr>
          <w:trHeight w:val="480"/>
        </w:trPr>
        <w:tc>
          <w:tcPr>
            <w:tcW w:w="510" w:type="dxa"/>
            <w:tcBorders>
              <w:top w:val="single" w:sz="4" w:space="0" w:color="000000"/>
              <w:left w:val="single" w:sz="4" w:space="0" w:color="000000"/>
              <w:bottom w:val="single" w:sz="4" w:space="0" w:color="000000"/>
              <w:right w:val="nil"/>
            </w:tcBorders>
            <w:shd w:val="clear" w:color="auto" w:fill="F2F2F2"/>
          </w:tcPr>
          <w:p w14:paraId="786B7043"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г.</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44"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 xml:space="preserve">Посебне ћелије преко којих се примају информације из спољашње средине зову се… </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45" w14:textId="77777777" w:rsidR="00CA62BA" w:rsidRDefault="00CA62BA">
            <w:pPr>
              <w:ind w:left="100"/>
              <w:rPr>
                <w:rFonts w:ascii="Times New Roman" w:eastAsia="Times New Roman" w:hAnsi="Times New Roman" w:cs="Times New Roman"/>
                <w:color w:val="008000"/>
              </w:rPr>
            </w:pPr>
          </w:p>
        </w:tc>
      </w:tr>
      <w:tr w:rsidR="00CA62BA" w14:paraId="786B704A" w14:textId="77777777">
        <w:trPr>
          <w:trHeight w:val="160"/>
        </w:trPr>
        <w:tc>
          <w:tcPr>
            <w:tcW w:w="510" w:type="dxa"/>
            <w:tcBorders>
              <w:top w:val="single" w:sz="4" w:space="0" w:color="000000"/>
              <w:left w:val="single" w:sz="4" w:space="0" w:color="000000"/>
              <w:bottom w:val="single" w:sz="4" w:space="0" w:color="000000"/>
              <w:right w:val="nil"/>
            </w:tcBorders>
            <w:shd w:val="clear" w:color="auto" w:fill="F2F2F2"/>
          </w:tcPr>
          <w:p w14:paraId="786B7047"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д.</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48"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Неке ћелије, чија је улога да приме одређене дражи, групишу се у посебне...</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49" w14:textId="77777777" w:rsidR="00CA62BA" w:rsidRDefault="00CA62BA">
            <w:pPr>
              <w:ind w:left="100"/>
              <w:rPr>
                <w:rFonts w:ascii="Times New Roman" w:eastAsia="Times New Roman" w:hAnsi="Times New Roman" w:cs="Times New Roman"/>
                <w:color w:val="008000"/>
              </w:rPr>
            </w:pPr>
          </w:p>
        </w:tc>
      </w:tr>
    </w:tbl>
    <w:p w14:paraId="786B704B" w14:textId="77777777" w:rsidR="00CA62BA" w:rsidRDefault="00CA62BA">
      <w:pPr>
        <w:jc w:val="both"/>
        <w:rPr>
          <w:rFonts w:ascii="Times New Roman" w:eastAsia="Times New Roman" w:hAnsi="Times New Roman" w:cs="Times New Roman"/>
          <w:b/>
          <w:sz w:val="24"/>
          <w:szCs w:val="24"/>
        </w:rPr>
      </w:pPr>
    </w:p>
    <w:p w14:paraId="786B704C" w14:textId="77777777" w:rsidR="00CA62BA" w:rsidRDefault="0063584D">
      <w:pPr>
        <w:rPr>
          <w:rFonts w:ascii="Times New Roman" w:eastAsia="Times New Roman" w:hAnsi="Times New Roman" w:cs="Times New Roman"/>
          <w:b/>
        </w:rPr>
      </w:pPr>
      <w:r>
        <w:rPr>
          <w:rFonts w:ascii="Times New Roman" w:eastAsia="Times New Roman" w:hAnsi="Times New Roman" w:cs="Times New Roman"/>
          <w:b/>
        </w:rPr>
        <w:t>Наведене појмове унеси у табелу испод, поред одговарајућег описа који их дефинише, као у урађеном примеру.</w:t>
      </w:r>
    </w:p>
    <w:p w14:paraId="786B704D" w14:textId="77777777" w:rsidR="00CA62BA" w:rsidRDefault="0063584D">
      <w:pPr>
        <w:jc w:val="center"/>
        <w:rPr>
          <w:rFonts w:ascii="Arial Nova" w:eastAsia="Arial Nova" w:hAnsi="Arial Nova" w:cs="Arial Nova"/>
          <w:sz w:val="24"/>
          <w:szCs w:val="24"/>
        </w:rPr>
      </w:pPr>
      <w:r>
        <w:rPr>
          <w:rFonts w:ascii="Arial Nova" w:eastAsia="Arial Nova" w:hAnsi="Arial Nova" w:cs="Arial Nova"/>
          <w:sz w:val="24"/>
          <w:szCs w:val="24"/>
        </w:rPr>
        <w:t xml:space="preserve">чулне органе     </w:t>
      </w:r>
      <w:r>
        <w:rPr>
          <w:rFonts w:ascii="Arial Nova" w:eastAsia="Arial Nova" w:hAnsi="Arial Nova" w:cs="Arial Nova"/>
          <w:i/>
          <w:strike/>
          <w:sz w:val="24"/>
          <w:szCs w:val="24"/>
        </w:rPr>
        <w:t>дражи</w:t>
      </w:r>
      <w:r>
        <w:rPr>
          <w:rFonts w:ascii="Arial Nova" w:eastAsia="Arial Nova" w:hAnsi="Arial Nova" w:cs="Arial Nova"/>
          <w:sz w:val="24"/>
          <w:szCs w:val="24"/>
        </w:rPr>
        <w:t xml:space="preserve">     чуло     надражљивост    чулне ћелије</w:t>
      </w:r>
    </w:p>
    <w:p w14:paraId="786B704E" w14:textId="77777777" w:rsidR="00CA62BA" w:rsidRDefault="00CA62BA">
      <w:pPr>
        <w:jc w:val="center"/>
        <w:rPr>
          <w:rFonts w:ascii="Arial Nova" w:eastAsia="Arial Nova" w:hAnsi="Arial Nova" w:cs="Arial Nova"/>
          <w:b/>
          <w:sz w:val="24"/>
          <w:szCs w:val="24"/>
        </w:rPr>
      </w:pPr>
    </w:p>
    <w:tbl>
      <w:tblPr>
        <w:tblStyle w:val="a3"/>
        <w:tblW w:w="90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10"/>
        <w:gridCol w:w="6390"/>
        <w:gridCol w:w="2100"/>
      </w:tblGrid>
      <w:tr w:rsidR="00CA62BA" w14:paraId="786B7052" w14:textId="77777777">
        <w:trPr>
          <w:trHeight w:val="500"/>
        </w:trPr>
        <w:tc>
          <w:tcPr>
            <w:tcW w:w="510" w:type="dxa"/>
            <w:tcBorders>
              <w:top w:val="single" w:sz="4" w:space="0" w:color="000000"/>
              <w:left w:val="single" w:sz="4" w:space="0" w:color="000000"/>
              <w:bottom w:val="single" w:sz="4" w:space="0" w:color="000000"/>
              <w:right w:val="nil"/>
            </w:tcBorders>
            <w:shd w:val="clear" w:color="auto" w:fill="F2F2F2"/>
          </w:tcPr>
          <w:p w14:paraId="786B704F"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а.</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50" w14:textId="77777777" w:rsidR="00CA62BA" w:rsidRDefault="0063584D">
            <w:pPr>
              <w:rPr>
                <w:rFonts w:ascii="Times New Roman" w:eastAsia="Times New Roman" w:hAnsi="Times New Roman" w:cs="Times New Roman"/>
              </w:rPr>
            </w:pPr>
            <w:r>
              <w:rPr>
                <w:rFonts w:ascii="Times New Roman" w:eastAsia="Times New Roman" w:hAnsi="Times New Roman" w:cs="Times New Roman"/>
                <w:sz w:val="24"/>
                <w:szCs w:val="24"/>
              </w:rPr>
              <w:t>Сви утицаји из унутрашње или спољашње средине зову се...</w:t>
            </w:r>
          </w:p>
        </w:tc>
        <w:tc>
          <w:tcPr>
            <w:tcW w:w="2100"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tcPr>
          <w:p w14:paraId="786B7051" w14:textId="77777777" w:rsidR="00CA62BA" w:rsidRDefault="0063584D">
            <w:pPr>
              <w:ind w:left="100"/>
              <w:rPr>
                <w:rFonts w:ascii="Times New Roman" w:eastAsia="Times New Roman" w:hAnsi="Times New Roman" w:cs="Times New Roman"/>
                <w:i/>
              </w:rPr>
            </w:pPr>
            <w:r>
              <w:rPr>
                <w:rFonts w:ascii="Times New Roman" w:eastAsia="Times New Roman" w:hAnsi="Times New Roman" w:cs="Times New Roman"/>
                <w:i/>
              </w:rPr>
              <w:t>дражи</w:t>
            </w:r>
          </w:p>
        </w:tc>
      </w:tr>
      <w:tr w:rsidR="00CA62BA" w14:paraId="786B7056" w14:textId="77777777">
        <w:trPr>
          <w:trHeight w:val="200"/>
        </w:trPr>
        <w:tc>
          <w:tcPr>
            <w:tcW w:w="510" w:type="dxa"/>
            <w:tcBorders>
              <w:top w:val="single" w:sz="4" w:space="0" w:color="000000"/>
              <w:left w:val="single" w:sz="4" w:space="0" w:color="000000"/>
              <w:bottom w:val="single" w:sz="4" w:space="0" w:color="000000"/>
              <w:right w:val="nil"/>
            </w:tcBorders>
            <w:shd w:val="clear" w:color="auto" w:fill="F2F2F2"/>
          </w:tcPr>
          <w:p w14:paraId="786B7053"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б.</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54"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Осетљивост на утицаје спољашње средине је...</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55" w14:textId="77777777" w:rsidR="00CA62BA" w:rsidRDefault="00CA62BA">
            <w:pPr>
              <w:ind w:left="100"/>
              <w:rPr>
                <w:rFonts w:ascii="Times New Roman" w:eastAsia="Times New Roman" w:hAnsi="Times New Roman" w:cs="Times New Roman"/>
                <w:color w:val="008000"/>
              </w:rPr>
            </w:pPr>
          </w:p>
        </w:tc>
      </w:tr>
      <w:tr w:rsidR="00CA62BA" w14:paraId="786B705A" w14:textId="77777777">
        <w:trPr>
          <w:trHeight w:val="280"/>
        </w:trPr>
        <w:tc>
          <w:tcPr>
            <w:tcW w:w="510" w:type="dxa"/>
            <w:tcBorders>
              <w:top w:val="single" w:sz="4" w:space="0" w:color="000000"/>
              <w:left w:val="single" w:sz="4" w:space="0" w:color="000000"/>
              <w:bottom w:val="single" w:sz="4" w:space="0" w:color="000000"/>
              <w:right w:val="nil"/>
            </w:tcBorders>
            <w:shd w:val="clear" w:color="auto" w:fill="F2F2F2"/>
          </w:tcPr>
          <w:p w14:paraId="786B7057"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в.</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58"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Орган или ћелија преко које примамо дражи зове се...</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59" w14:textId="77777777" w:rsidR="00CA62BA" w:rsidRDefault="00CA62BA">
            <w:pPr>
              <w:ind w:left="100"/>
              <w:rPr>
                <w:rFonts w:ascii="Times New Roman" w:eastAsia="Times New Roman" w:hAnsi="Times New Roman" w:cs="Times New Roman"/>
                <w:color w:val="008000"/>
              </w:rPr>
            </w:pPr>
          </w:p>
        </w:tc>
      </w:tr>
      <w:tr w:rsidR="00CA62BA" w14:paraId="786B705E" w14:textId="77777777">
        <w:trPr>
          <w:trHeight w:val="480"/>
        </w:trPr>
        <w:tc>
          <w:tcPr>
            <w:tcW w:w="510" w:type="dxa"/>
            <w:tcBorders>
              <w:top w:val="single" w:sz="4" w:space="0" w:color="000000"/>
              <w:left w:val="single" w:sz="4" w:space="0" w:color="000000"/>
              <w:bottom w:val="single" w:sz="4" w:space="0" w:color="000000"/>
              <w:right w:val="nil"/>
            </w:tcBorders>
            <w:shd w:val="clear" w:color="auto" w:fill="F2F2F2"/>
          </w:tcPr>
          <w:p w14:paraId="786B705B"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г.</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5C"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 xml:space="preserve">Посебне ћелије преко којих се примају информације из спољашње средине зову се… </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5D" w14:textId="77777777" w:rsidR="00CA62BA" w:rsidRDefault="00CA62BA">
            <w:pPr>
              <w:ind w:left="100"/>
              <w:rPr>
                <w:rFonts w:ascii="Times New Roman" w:eastAsia="Times New Roman" w:hAnsi="Times New Roman" w:cs="Times New Roman"/>
                <w:color w:val="008000"/>
              </w:rPr>
            </w:pPr>
          </w:p>
        </w:tc>
      </w:tr>
      <w:tr w:rsidR="00CA62BA" w14:paraId="786B7062" w14:textId="77777777">
        <w:trPr>
          <w:trHeight w:val="160"/>
        </w:trPr>
        <w:tc>
          <w:tcPr>
            <w:tcW w:w="510" w:type="dxa"/>
            <w:tcBorders>
              <w:top w:val="single" w:sz="4" w:space="0" w:color="000000"/>
              <w:left w:val="single" w:sz="4" w:space="0" w:color="000000"/>
              <w:bottom w:val="single" w:sz="4" w:space="0" w:color="000000"/>
              <w:right w:val="nil"/>
            </w:tcBorders>
            <w:shd w:val="clear" w:color="auto" w:fill="F2F2F2"/>
          </w:tcPr>
          <w:p w14:paraId="786B705F" w14:textId="77777777" w:rsidR="00CA62BA" w:rsidRDefault="0063584D">
            <w:pPr>
              <w:ind w:left="100"/>
              <w:rPr>
                <w:rFonts w:ascii="Times New Roman" w:eastAsia="Times New Roman" w:hAnsi="Times New Roman" w:cs="Times New Roman"/>
              </w:rPr>
            </w:pPr>
            <w:r>
              <w:rPr>
                <w:rFonts w:ascii="Times New Roman" w:eastAsia="Times New Roman" w:hAnsi="Times New Roman" w:cs="Times New Roman"/>
              </w:rPr>
              <w:t>д.</w:t>
            </w:r>
          </w:p>
        </w:tc>
        <w:tc>
          <w:tcPr>
            <w:tcW w:w="6390" w:type="dxa"/>
            <w:tcBorders>
              <w:top w:val="single" w:sz="4" w:space="0" w:color="000000"/>
              <w:left w:val="nil"/>
              <w:bottom w:val="single" w:sz="4" w:space="0" w:color="000000"/>
              <w:right w:val="single" w:sz="4" w:space="0" w:color="000000"/>
            </w:tcBorders>
            <w:shd w:val="clear" w:color="auto" w:fill="F2F2F2"/>
            <w:tcMar>
              <w:top w:w="100" w:type="dxa"/>
              <w:left w:w="100" w:type="dxa"/>
              <w:bottom w:w="100" w:type="dxa"/>
              <w:right w:w="100" w:type="dxa"/>
            </w:tcMar>
          </w:tcPr>
          <w:p w14:paraId="786B7060" w14:textId="77777777" w:rsidR="00CA62BA" w:rsidRDefault="0063584D">
            <w:pPr>
              <w:jc w:val="both"/>
              <w:rPr>
                <w:rFonts w:ascii="Times New Roman" w:eastAsia="Times New Roman" w:hAnsi="Times New Roman" w:cs="Times New Roman"/>
              </w:rPr>
            </w:pPr>
            <w:r>
              <w:rPr>
                <w:rFonts w:ascii="Times New Roman" w:eastAsia="Times New Roman" w:hAnsi="Times New Roman" w:cs="Times New Roman"/>
                <w:sz w:val="24"/>
                <w:szCs w:val="24"/>
              </w:rPr>
              <w:t>Неке ћелије, чија је улога да приме одређене дражи, групишу се у посебне...</w:t>
            </w:r>
          </w:p>
        </w:tc>
        <w:tc>
          <w:tcPr>
            <w:tcW w:w="2100" w:type="dxa"/>
            <w:tcBorders>
              <w:left w:val="single" w:sz="4" w:space="0" w:color="000000"/>
              <w:bottom w:val="single" w:sz="8" w:space="0" w:color="000000"/>
              <w:right w:val="single" w:sz="8" w:space="0" w:color="000000"/>
            </w:tcBorders>
            <w:tcMar>
              <w:top w:w="100" w:type="dxa"/>
              <w:left w:w="100" w:type="dxa"/>
              <w:bottom w:w="100" w:type="dxa"/>
              <w:right w:w="100" w:type="dxa"/>
            </w:tcMar>
          </w:tcPr>
          <w:p w14:paraId="786B7061" w14:textId="77777777" w:rsidR="00CA62BA" w:rsidRDefault="00CA62BA">
            <w:pPr>
              <w:ind w:left="100"/>
              <w:rPr>
                <w:rFonts w:ascii="Times New Roman" w:eastAsia="Times New Roman" w:hAnsi="Times New Roman" w:cs="Times New Roman"/>
                <w:color w:val="008000"/>
              </w:rPr>
            </w:pPr>
          </w:p>
        </w:tc>
      </w:tr>
    </w:tbl>
    <w:p w14:paraId="0FE49610" w14:textId="77777777" w:rsidR="0063584D" w:rsidRPr="0063584D" w:rsidRDefault="0063584D" w:rsidP="0063584D">
      <w:pPr>
        <w:spacing w:after="160" w:line="259" w:lineRule="auto"/>
        <w:rPr>
          <w:rFonts w:ascii="Times New Roman" w:eastAsia="Times New Roman" w:hAnsi="Times New Roman" w:cs="Times New Roman"/>
          <w:b/>
          <w:iCs/>
          <w:color w:val="000000"/>
          <w:sz w:val="24"/>
          <w:szCs w:val="24"/>
        </w:rPr>
      </w:pPr>
      <w:r w:rsidRPr="0063584D">
        <w:rPr>
          <w:rFonts w:ascii="Times New Roman" w:eastAsia="Times New Roman" w:hAnsi="Times New Roman" w:cs="Times New Roman"/>
          <w:b/>
          <w:iCs/>
          <w:color w:val="000000"/>
          <w:sz w:val="24"/>
          <w:szCs w:val="24"/>
        </w:rPr>
        <w:lastRenderedPageBreak/>
        <w:t>Одговори</w:t>
      </w:r>
      <w:r w:rsidRPr="0063584D">
        <w:rPr>
          <w:rFonts w:ascii="Times New Roman" w:eastAsia="Times New Roman" w:hAnsi="Times New Roman" w:cs="Times New Roman"/>
          <w:iCs/>
          <w:color w:val="000000"/>
          <w:sz w:val="24"/>
          <w:szCs w:val="24"/>
        </w:rPr>
        <w:t>:</w:t>
      </w:r>
    </w:p>
    <w:p w14:paraId="4F5D9531" w14:textId="77777777" w:rsidR="0063584D" w:rsidRPr="0063584D" w:rsidRDefault="0063584D" w:rsidP="0063584D">
      <w:pPr>
        <w:spacing w:after="160" w:line="259" w:lineRule="auto"/>
        <w:rPr>
          <w:rFonts w:ascii="Times New Roman" w:eastAsia="Times New Roman" w:hAnsi="Times New Roman" w:cs="Times New Roman"/>
          <w:iCs/>
        </w:rPr>
      </w:pPr>
      <w:r w:rsidRPr="0063584D">
        <w:rPr>
          <w:rFonts w:ascii="Times New Roman" w:eastAsia="Times New Roman" w:hAnsi="Times New Roman" w:cs="Times New Roman"/>
          <w:iCs/>
        </w:rPr>
        <w:t xml:space="preserve">б. надражљивост   в.  чуло   г. чулне ћелије   д. чулне органе </w:t>
      </w:r>
    </w:p>
    <w:p w14:paraId="786B7063" w14:textId="77777777" w:rsidR="00CA62BA" w:rsidRDefault="00CA62BA">
      <w:pPr>
        <w:spacing w:after="200" w:line="276" w:lineRule="auto"/>
      </w:pPr>
    </w:p>
    <w:p w14:paraId="786B7064" w14:textId="77777777" w:rsidR="00CA62BA" w:rsidRDefault="00CA62BA">
      <w:pPr>
        <w:spacing w:after="200" w:line="276" w:lineRule="auto"/>
      </w:pPr>
    </w:p>
    <w:p w14:paraId="786B7065" w14:textId="77777777" w:rsidR="00CA62BA" w:rsidRDefault="00CA62BA">
      <w:pPr>
        <w:jc w:val="both"/>
        <w:rPr>
          <w:rFonts w:ascii="Times New Roman" w:eastAsia="Times New Roman" w:hAnsi="Times New Roman" w:cs="Times New Roman"/>
          <w:b/>
          <w:sz w:val="28"/>
          <w:szCs w:val="28"/>
        </w:rPr>
      </w:pPr>
    </w:p>
    <w:p w14:paraId="786B7066" w14:textId="77777777" w:rsidR="00CA62BA" w:rsidRDefault="00CA62BA">
      <w:pPr>
        <w:jc w:val="both"/>
        <w:rPr>
          <w:rFonts w:ascii="Times New Roman" w:eastAsia="Times New Roman" w:hAnsi="Times New Roman" w:cs="Times New Roman"/>
          <w:b/>
          <w:sz w:val="28"/>
          <w:szCs w:val="28"/>
        </w:rPr>
      </w:pPr>
    </w:p>
    <w:p w14:paraId="786B7067" w14:textId="77777777" w:rsidR="00CA62BA" w:rsidRDefault="00CA62BA">
      <w:pPr>
        <w:jc w:val="both"/>
        <w:rPr>
          <w:rFonts w:ascii="Times New Roman" w:eastAsia="Times New Roman" w:hAnsi="Times New Roman" w:cs="Times New Roman"/>
          <w:b/>
          <w:sz w:val="28"/>
          <w:szCs w:val="28"/>
        </w:rPr>
      </w:pPr>
    </w:p>
    <w:p w14:paraId="786B7068" w14:textId="77777777" w:rsidR="00CA62BA" w:rsidRDefault="00CA62BA">
      <w:pPr>
        <w:jc w:val="both"/>
        <w:rPr>
          <w:rFonts w:ascii="Times New Roman" w:eastAsia="Times New Roman" w:hAnsi="Times New Roman" w:cs="Times New Roman"/>
          <w:b/>
          <w:sz w:val="28"/>
          <w:szCs w:val="28"/>
        </w:rPr>
      </w:pPr>
    </w:p>
    <w:p w14:paraId="786B7069" w14:textId="77777777" w:rsidR="00CA62BA" w:rsidRDefault="00CA62BA">
      <w:pPr>
        <w:jc w:val="both"/>
        <w:rPr>
          <w:rFonts w:ascii="Times New Roman" w:eastAsia="Times New Roman" w:hAnsi="Times New Roman" w:cs="Times New Roman"/>
          <w:b/>
          <w:sz w:val="28"/>
          <w:szCs w:val="28"/>
        </w:rPr>
      </w:pPr>
    </w:p>
    <w:p w14:paraId="786B706A" w14:textId="77777777" w:rsidR="00CA62BA" w:rsidRDefault="00CA62BA">
      <w:pPr>
        <w:jc w:val="both"/>
        <w:rPr>
          <w:rFonts w:ascii="Times New Roman" w:eastAsia="Times New Roman" w:hAnsi="Times New Roman" w:cs="Times New Roman"/>
          <w:b/>
          <w:sz w:val="28"/>
          <w:szCs w:val="28"/>
        </w:rPr>
      </w:pPr>
    </w:p>
    <w:p w14:paraId="786B706B" w14:textId="77777777" w:rsidR="00CA62BA" w:rsidRDefault="00CA62BA">
      <w:pPr>
        <w:jc w:val="both"/>
        <w:rPr>
          <w:rFonts w:ascii="Times New Roman" w:eastAsia="Times New Roman" w:hAnsi="Times New Roman" w:cs="Times New Roman"/>
          <w:b/>
          <w:sz w:val="28"/>
          <w:szCs w:val="28"/>
        </w:rPr>
      </w:pPr>
    </w:p>
    <w:p w14:paraId="786B706C" w14:textId="77777777" w:rsidR="00CA62BA" w:rsidRDefault="00CA62BA">
      <w:pPr>
        <w:jc w:val="both"/>
        <w:rPr>
          <w:rFonts w:ascii="Times New Roman" w:eastAsia="Times New Roman" w:hAnsi="Times New Roman" w:cs="Times New Roman"/>
          <w:b/>
          <w:sz w:val="28"/>
          <w:szCs w:val="28"/>
        </w:rPr>
      </w:pPr>
    </w:p>
    <w:p w14:paraId="786B706D" w14:textId="77777777" w:rsidR="00CA62BA" w:rsidRDefault="00CA62BA">
      <w:pPr>
        <w:jc w:val="both"/>
        <w:rPr>
          <w:rFonts w:ascii="Times New Roman" w:eastAsia="Times New Roman" w:hAnsi="Times New Roman" w:cs="Times New Roman"/>
          <w:b/>
          <w:sz w:val="28"/>
          <w:szCs w:val="28"/>
        </w:rPr>
      </w:pPr>
    </w:p>
    <w:p w14:paraId="786B706E" w14:textId="77777777" w:rsidR="00CA62BA" w:rsidRDefault="00CA62BA">
      <w:pPr>
        <w:jc w:val="both"/>
        <w:rPr>
          <w:rFonts w:ascii="Times New Roman" w:eastAsia="Times New Roman" w:hAnsi="Times New Roman" w:cs="Times New Roman"/>
          <w:b/>
          <w:sz w:val="28"/>
          <w:szCs w:val="28"/>
        </w:rPr>
      </w:pPr>
    </w:p>
    <w:p w14:paraId="786B706F" w14:textId="77777777" w:rsidR="00CA62BA" w:rsidRDefault="00CA62BA">
      <w:pPr>
        <w:jc w:val="both"/>
        <w:rPr>
          <w:rFonts w:ascii="Times New Roman" w:eastAsia="Times New Roman" w:hAnsi="Times New Roman" w:cs="Times New Roman"/>
          <w:b/>
        </w:rPr>
      </w:pPr>
    </w:p>
    <w:p w14:paraId="786B7070" w14:textId="77777777" w:rsidR="00CA62BA" w:rsidRDefault="00CA62BA">
      <w:pPr>
        <w:spacing w:after="200" w:line="276" w:lineRule="auto"/>
      </w:pPr>
    </w:p>
    <w:sectPr w:rsidR="00CA62BA">
      <w:pgSz w:w="12240" w:h="15840"/>
      <w:pgMar w:top="851" w:right="1134" w:bottom="851"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2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977A6"/>
    <w:multiLevelType w:val="multilevel"/>
    <w:tmpl w:val="C3308E20"/>
    <w:lvl w:ilvl="0">
      <w:start w:val="1"/>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C104C16"/>
    <w:multiLevelType w:val="multilevel"/>
    <w:tmpl w:val="4B00C23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CA35FEA"/>
    <w:multiLevelType w:val="multilevel"/>
    <w:tmpl w:val="D2C8C8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2BA"/>
    <w:rsid w:val="0060676A"/>
    <w:rsid w:val="0063584D"/>
    <w:rsid w:val="00CA62BA"/>
    <w:rsid w:val="00D73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B6F95"/>
  <w15:docId w15:val="{D313C830-93FA-4B7D-B8B7-333A6D300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z-Cyrl-U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63584D"/>
    <w:rPr>
      <w:sz w:val="16"/>
      <w:szCs w:val="16"/>
    </w:rPr>
  </w:style>
  <w:style w:type="paragraph" w:styleId="CommentText">
    <w:name w:val="annotation text"/>
    <w:basedOn w:val="Normal"/>
    <w:link w:val="CommentTextChar"/>
    <w:uiPriority w:val="99"/>
    <w:semiHidden/>
    <w:unhideWhenUsed/>
    <w:rsid w:val="0063584D"/>
    <w:rPr>
      <w:sz w:val="20"/>
      <w:szCs w:val="20"/>
    </w:rPr>
  </w:style>
  <w:style w:type="character" w:customStyle="1" w:styleId="CommentTextChar">
    <w:name w:val="Comment Text Char"/>
    <w:basedOn w:val="DefaultParagraphFont"/>
    <w:link w:val="CommentText"/>
    <w:uiPriority w:val="99"/>
    <w:semiHidden/>
    <w:rsid w:val="0063584D"/>
    <w:rPr>
      <w:sz w:val="20"/>
      <w:szCs w:val="20"/>
    </w:rPr>
  </w:style>
  <w:style w:type="paragraph" w:styleId="CommentSubject">
    <w:name w:val="annotation subject"/>
    <w:basedOn w:val="CommentText"/>
    <w:next w:val="CommentText"/>
    <w:link w:val="CommentSubjectChar"/>
    <w:uiPriority w:val="99"/>
    <w:semiHidden/>
    <w:unhideWhenUsed/>
    <w:rsid w:val="0063584D"/>
    <w:rPr>
      <w:b/>
      <w:bCs/>
    </w:rPr>
  </w:style>
  <w:style w:type="character" w:customStyle="1" w:styleId="CommentSubjectChar">
    <w:name w:val="Comment Subject Char"/>
    <w:basedOn w:val="CommentTextChar"/>
    <w:link w:val="CommentSubject"/>
    <w:uiPriority w:val="99"/>
    <w:semiHidden/>
    <w:rsid w:val="0063584D"/>
    <w:rPr>
      <w:b/>
      <w:bCs/>
      <w:sz w:val="20"/>
      <w:szCs w:val="20"/>
    </w:rPr>
  </w:style>
  <w:style w:type="paragraph" w:styleId="BalloonText">
    <w:name w:val="Balloon Text"/>
    <w:basedOn w:val="Normal"/>
    <w:link w:val="BalloonTextChar"/>
    <w:uiPriority w:val="99"/>
    <w:semiHidden/>
    <w:unhideWhenUsed/>
    <w:rsid w:val="006358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Vera Šćekić</cp:lastModifiedBy>
  <cp:revision>3</cp:revision>
  <dcterms:created xsi:type="dcterms:W3CDTF">2019-09-27T10:08:00Z</dcterms:created>
  <dcterms:modified xsi:type="dcterms:W3CDTF">2019-10-04T06:50:00Z</dcterms:modified>
</cp:coreProperties>
</file>