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1127EE35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3527F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  <w:r w:rsidR="003E1D3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612B6405" w:rsidR="002331A7" w:rsidRPr="00D019D7" w:rsidRDefault="00D019D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ПРИЛАГОЂЕНОСТ НА УСЛОВЕ ЖИВОТНЕ СРЕДИНЕ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058BBCA7" w:rsidR="002331A7" w:rsidRPr="00A851E7" w:rsidRDefault="00AE7721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Прилагођености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услове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животне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средине</w:t>
            </w:r>
            <w:proofErr w:type="spellEnd"/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72D42842" w:rsidR="002331A7" w:rsidRPr="00644DA5" w:rsidRDefault="00AE772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систематизација</w:t>
            </w:r>
            <w:proofErr w:type="spellEnd"/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5341D790" w:rsidR="008130FF" w:rsidRPr="00AE7721" w:rsidRDefault="0066511D" w:rsidP="004D774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FF0000"/>
                <w:lang w:val="sr-Cyrl-RS" w:eastAsia="sr-Latn-RS"/>
              </w:rPr>
            </w:pPr>
            <w:r w:rsidRPr="003B021E">
              <w:rPr>
                <w:rFonts w:ascii="Times New Roman" w:hAnsi="Times New Roman"/>
                <w:lang w:eastAsia="sr-Latn-RS"/>
              </w:rPr>
              <w:t xml:space="preserve">Ученици </w:t>
            </w:r>
            <w:r>
              <w:rPr>
                <w:rFonts w:ascii="Times New Roman" w:hAnsi="Times New Roman"/>
                <w:lang w:eastAsia="sr-Latn-RS"/>
              </w:rPr>
              <w:t xml:space="preserve"> систематизују знања у вези теме Прилагођеност на услове животне средине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E15A98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E15A98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01EAE13E" w14:textId="3F33C210" w:rsidR="0002663E" w:rsidRPr="0002663E" w:rsidRDefault="009C698F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</w:t>
            </w:r>
            <w:r w:rsidR="000911DC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и</w:t>
            </w:r>
            <w:proofErr w:type="spellEnd"/>
            <w:r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0B3CE0"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услове</w:t>
            </w:r>
            <w:proofErr w:type="spellEnd"/>
            <w:r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живо</w:t>
            </w:r>
            <w:r w:rsidR="000B3CE0"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та</w:t>
            </w:r>
            <w:proofErr w:type="spellEnd"/>
            <w:r w:rsidR="000B3CE0"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у</w:t>
            </w:r>
            <w:r w:rsidR="0066511D"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6511D" w:rsidRPr="00E15A98">
              <w:rPr>
                <w:rFonts w:ascii="Times New Roman" w:hAnsi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 w:rsidR="0066511D" w:rsidRPr="00E15A9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6511D" w:rsidRPr="00E15A98">
              <w:rPr>
                <w:rFonts w:ascii="Times New Roman" w:hAnsi="Times New Roman"/>
                <w:color w:val="000000" w:themeColor="text1"/>
                <w:lang w:val="en-US" w:eastAsia="sr-Latn-RS"/>
              </w:rPr>
              <w:t>копну</w:t>
            </w:r>
            <w:proofErr w:type="spellEnd"/>
            <w:r w:rsidR="0066511D" w:rsidRPr="00E15A9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, у </w:t>
            </w:r>
            <w:proofErr w:type="spellStart"/>
            <w:r w:rsidR="0066511D" w:rsidRPr="00E15A98">
              <w:rPr>
                <w:rFonts w:ascii="Times New Roman" w:hAnsi="Times New Roman"/>
                <w:color w:val="000000" w:themeColor="text1"/>
                <w:lang w:val="en-US" w:eastAsia="sr-Latn-RS"/>
              </w:rPr>
              <w:t>води</w:t>
            </w:r>
            <w:proofErr w:type="spellEnd"/>
            <w:r w:rsidR="0066511D" w:rsidRPr="00E15A9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, </w:t>
            </w:r>
            <w:proofErr w:type="spellStart"/>
            <w:r w:rsidR="0066511D" w:rsidRPr="00E15A98">
              <w:rPr>
                <w:rFonts w:ascii="Times New Roman" w:hAnsi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 w:rsidR="0066511D" w:rsidRPr="00E15A9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66511D" w:rsidRPr="00E15A98">
              <w:rPr>
                <w:rFonts w:ascii="Times New Roman" w:hAnsi="Times New Roman"/>
                <w:color w:val="000000" w:themeColor="text1"/>
                <w:lang w:val="en-US" w:eastAsia="sr-Latn-RS"/>
              </w:rPr>
              <w:t>копну</w:t>
            </w:r>
            <w:proofErr w:type="spellEnd"/>
            <w:r w:rsidR="0066511D" w:rsidRPr="00E15A9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и у </w:t>
            </w:r>
            <w:proofErr w:type="spellStart"/>
            <w:r w:rsidR="0066511D" w:rsidRPr="00E15A98">
              <w:rPr>
                <w:rFonts w:ascii="Times New Roman" w:hAnsi="Times New Roman"/>
                <w:color w:val="000000" w:themeColor="text1"/>
                <w:lang w:val="en-US" w:eastAsia="sr-Latn-RS"/>
              </w:rPr>
              <w:t>води</w:t>
            </w:r>
            <w:proofErr w:type="spellEnd"/>
            <w:r w:rsidR="0066511D" w:rsidRPr="00E15A9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и у </w:t>
            </w:r>
            <w:proofErr w:type="spellStart"/>
            <w:r w:rsidR="0066511D" w:rsidRPr="00E15A98">
              <w:rPr>
                <w:rFonts w:ascii="Times New Roman" w:hAnsi="Times New Roman"/>
                <w:color w:val="000000" w:themeColor="text1"/>
                <w:lang w:val="en-US" w:eastAsia="sr-Latn-RS"/>
              </w:rPr>
              <w:t>земљи</w:t>
            </w:r>
            <w:proofErr w:type="spellEnd"/>
          </w:p>
          <w:p w14:paraId="391F7ADB" w14:textId="46CA4EA2" w:rsidR="007C23DB" w:rsidRPr="00E15A98" w:rsidRDefault="009C698F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примерима</w:t>
            </w:r>
            <w:proofErr w:type="spellEnd"/>
            <w:r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</w:t>
            </w:r>
            <w:r w:rsidR="000911DC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и</w:t>
            </w:r>
            <w:bookmarkStart w:id="0" w:name="_GoBack"/>
            <w:bookmarkEnd w:id="0"/>
            <w:proofErr w:type="spellEnd"/>
            <w:r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начин</w:t>
            </w:r>
            <w:proofErr w:type="spellEnd"/>
            <w:r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прилагођавања</w:t>
            </w:r>
            <w:proofErr w:type="spellEnd"/>
            <w:r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организама</w:t>
            </w:r>
            <w:proofErr w:type="spellEnd"/>
            <w:r w:rsidR="007C23DB" w:rsidRPr="00E15A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5940D097" w:rsidR="002331A7" w:rsidRPr="00497D9E" w:rsidRDefault="002331A7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497D9E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497D9E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497D9E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индивидуални</w:t>
            </w:r>
            <w:r w:rsidR="00303D87" w:rsidRPr="00497D9E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1361E028" w:rsidR="002331A7" w:rsidRPr="00497D9E" w:rsidRDefault="002331A7" w:rsidP="00AF3DDB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497D9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497D9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497D9E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AE7721" w:rsidRPr="00497D9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метода писња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460C0C5A" w:rsidR="002331A7" w:rsidRPr="00497D9E" w:rsidRDefault="00E15A98" w:rsidP="008F3968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lang w:eastAsia="sr-Latn-CS"/>
              </w:rPr>
              <w:t>Картице</w:t>
            </w:r>
            <w:proofErr w:type="spellEnd"/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29994D" w14:textId="131045FA" w:rsidR="00644DA5" w:rsidRDefault="002331A7" w:rsidP="003A15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E772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AE7721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27ECF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>1</w:t>
            </w:r>
            <w:r w:rsidR="00EC0ABA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="00527ECF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AE772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AE772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AE772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AE772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AE772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94820ED" w14:textId="45A5D1D9" w:rsidR="0066511D" w:rsidRDefault="0066511D" w:rsidP="00E15A98">
            <w:pPr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наизменично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ученицима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дели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картице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А и Б 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прилог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Објашњава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правила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игре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бинго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чита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питања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а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ученици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својим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картицама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заокружују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одговоре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(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решења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)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постављених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питања</w:t>
            </w:r>
            <w:proofErr w:type="spellEnd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>уписују</w:t>
            </w:r>
            <w:proofErr w:type="spellEnd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>редни</w:t>
            </w:r>
            <w:proofErr w:type="spellEnd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>број</w:t>
            </w:r>
            <w:proofErr w:type="spellEnd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>постављеног</w:t>
            </w:r>
            <w:proofErr w:type="spellEnd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>питања</w:t>
            </w:r>
            <w:proofErr w:type="spellEnd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>место</w:t>
            </w:r>
            <w:proofErr w:type="spellEnd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>тачног</w:t>
            </w:r>
            <w:proofErr w:type="spellEnd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FB0598">
              <w:rPr>
                <w:rFonts w:ascii="Times New Roman" w:hAnsi="Times New Roman"/>
                <w:bCs/>
                <w:color w:val="000000"/>
                <w:lang w:eastAsia="sr-Latn-CS"/>
              </w:rPr>
              <w:t>одговора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Ученик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који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први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јавио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подизање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руке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даје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одговор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га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сви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остали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ученици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чују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Победник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ученик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који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први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сакупи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пет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тачних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одговора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низу</w:t>
            </w:r>
            <w:proofErr w:type="spellEnd"/>
            <w:r w:rsidR="00E15A98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6F9C135A" w14:textId="77777777" w:rsidR="00E15A98" w:rsidRDefault="00E15A98" w:rsidP="00814431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B7707D6" w14:textId="38354B72" w:rsidR="00393FFE" w:rsidRDefault="006C660D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AE772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66511D">
              <w:rPr>
                <w:rFonts w:ascii="Times New Roman" w:hAnsi="Times New Roman"/>
                <w:b/>
                <w:color w:val="000000"/>
                <w:lang w:eastAsia="sr-Latn-CS"/>
              </w:rPr>
              <w:t>30</w:t>
            </w:r>
            <w:r w:rsidRPr="00AE772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AE7721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273BE050" w14:textId="56A72815" w:rsidR="003E1D38" w:rsidRDefault="00E15A98" w:rsidP="003E1D38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Питања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игру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бинго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  <w:p w14:paraId="65B97F73" w14:textId="0128C75E" w:rsidR="00CC41C0" w:rsidRDefault="00CC41C0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Промене у пределима са умереном климом које се периодично понављају. (сезонске промене)</w:t>
            </w:r>
          </w:p>
          <w:p w14:paraId="14750591" w14:textId="3D9A3941" w:rsidR="00CC41C0" w:rsidRDefault="00CC41C0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Посебан назив за хетеротрофне организме који улазе у састав ланца исхране. (потрошачи)</w:t>
            </w:r>
          </w:p>
          <w:p w14:paraId="2C1F3C3E" w14:textId="4CB7158F" w:rsidR="00CC41C0" w:rsidRDefault="00CC41C0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Ограничени простор у коме владају посебни услови животне средине. (животно  станиште)</w:t>
            </w:r>
          </w:p>
          <w:p w14:paraId="4C439135" w14:textId="79AB5BE2" w:rsidR="00CC41C0" w:rsidRDefault="00CC41C0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Део ланца исхране који чине аутотрофни организми. (произвођачи)</w:t>
            </w:r>
          </w:p>
          <w:p w14:paraId="3DF0E0CB" w14:textId="26FEE50D" w:rsidR="00011D02" w:rsidRDefault="00011D02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Биљке које се у листопадним шумама прве јављају у прве нестају до следеће године у исто време. (пролећнице)</w:t>
            </w:r>
          </w:p>
          <w:p w14:paraId="1BA5F2ED" w14:textId="0386519E" w:rsidR="00011D02" w:rsidRDefault="00011D02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Повезани организми начином исхране. (ланци исхране)</w:t>
            </w:r>
          </w:p>
          <w:p w14:paraId="52F5C807" w14:textId="140C3623" w:rsidR="00011D02" w:rsidRDefault="00011D02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Назив биљке која живи у плитким деловима бара и језера. (трска)</w:t>
            </w:r>
          </w:p>
          <w:p w14:paraId="338597C2" w14:textId="3BE90EE7" w:rsidR="00011D02" w:rsidRDefault="00011D02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 површини листова биљке су развиле заштитни слој који се зове. (кутикула)</w:t>
            </w:r>
          </w:p>
          <w:p w14:paraId="76ED87E9" w14:textId="0A27527C" w:rsidR="00011D02" w:rsidRDefault="00011D02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Прилагођеност организама условима средине. (адаптације)</w:t>
            </w:r>
          </w:p>
          <w:p w14:paraId="3C7CEDB9" w14:textId="667A695B" w:rsidR="00CC41C0" w:rsidRDefault="00CC41C0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Хитински израштаји на телу кишне глисте. (чекиње)</w:t>
            </w:r>
          </w:p>
          <w:p w14:paraId="5A8975D6" w14:textId="2422D2C1" w:rsidR="00CC41C0" w:rsidRDefault="00011D02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Органи за дисање развијени код инсеката. (разгранате цевчице)</w:t>
            </w:r>
          </w:p>
          <w:p w14:paraId="66FBF966" w14:textId="3BF1BE60" w:rsidR="00011D02" w:rsidRDefault="00F176A7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Рожне творевине развијене на телу птица. (перје)</w:t>
            </w:r>
          </w:p>
          <w:p w14:paraId="44213514" w14:textId="25E1093F" w:rsidR="00F176A7" w:rsidRDefault="00844494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lastRenderedPageBreak/>
              <w:t>Органи за дисање развијеи код риба. (шкрге)</w:t>
            </w:r>
          </w:p>
          <w:p w14:paraId="452C774D" w14:textId="1A5CEB14" w:rsidR="00844494" w:rsidRDefault="00844494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Посебни израштаји на кожи развијени код неких кичмењака. ( рожне творевине)</w:t>
            </w:r>
          </w:p>
          <w:p w14:paraId="79B32226" w14:textId="0EC62D5F" w:rsidR="00844494" w:rsidRDefault="00844494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Назив за ступањ у циклусу развића жабе. (пуноглавац)</w:t>
            </w:r>
          </w:p>
          <w:p w14:paraId="1318C52B" w14:textId="7F12ED72" w:rsidR="002C3928" w:rsidRDefault="002C3928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Рожне творевине које се налазе на врховима прстију. (канџе)</w:t>
            </w:r>
          </w:p>
          <w:p w14:paraId="1D1DC016" w14:textId="3850BA98" w:rsidR="00EB5781" w:rsidRPr="002C3928" w:rsidRDefault="00EB5781" w:rsidP="002C3928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C3928">
              <w:rPr>
                <w:rFonts w:ascii="Times New Roman" w:hAnsi="Times New Roman"/>
                <w:bCs/>
                <w:color w:val="000000"/>
                <w:lang w:eastAsia="sr-Latn-CS"/>
              </w:rPr>
              <w:t>Даје чврстину организмима, може бити спољашњи и унутрашњи. (скелет)</w:t>
            </w:r>
          </w:p>
          <w:p w14:paraId="585B7D10" w14:textId="52776A21" w:rsidR="00EB5781" w:rsidRDefault="002C3928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Организам који је својим животом везан за воду и за копно. (жаба)</w:t>
            </w:r>
          </w:p>
          <w:p w14:paraId="17CA3A4D" w14:textId="77777777" w:rsidR="002C3928" w:rsidRPr="002C3928" w:rsidRDefault="002C3928" w:rsidP="002C3928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C3928">
              <w:rPr>
                <w:rFonts w:ascii="Times New Roman" w:hAnsi="Times New Roman"/>
                <w:bCs/>
                <w:color w:val="000000"/>
                <w:lang w:eastAsia="sr-Latn-CS"/>
              </w:rPr>
              <w:t>Процес разлагања угинулих организама до минерала и воде. (труљење)</w:t>
            </w:r>
          </w:p>
          <w:p w14:paraId="4A2F43A3" w14:textId="63504625" w:rsidR="002C3928" w:rsidRDefault="00155757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Органи за дисање код копнених кичмењака. ( плућа)</w:t>
            </w:r>
          </w:p>
          <w:p w14:paraId="199FEBB6" w14:textId="25F0D2A5" w:rsidR="00155757" w:rsidRDefault="00FB0598" w:rsidP="00FB0598">
            <w:pPr>
              <w:pStyle w:val="ListParagrap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Завршетком овог питања требало би да се јаве ученици који имају по пет тачно заокружених одговора у низу. Наставник парафира црвеном оловком њихове картице и наставља игру до краја.</w:t>
            </w:r>
          </w:p>
          <w:p w14:paraId="79C77A5E" w14:textId="7F10C6C5" w:rsidR="00155757" w:rsidRDefault="00F3293E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Посебни отвори код биљака </w:t>
            </w:r>
            <w:r w:rsidR="00445C8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на листовима 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који служе за размену гасова. (стоме)</w:t>
            </w:r>
          </w:p>
          <w:p w14:paraId="41A65D4A" w14:textId="4D1946FF" w:rsidR="00445C82" w:rsidRDefault="00445C82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Многобројни једноћелијски и колонијални организми који плутају при површини воде. (планктон)</w:t>
            </w:r>
          </w:p>
          <w:p w14:paraId="5DC5824C" w14:textId="1BA46758" w:rsidR="00445C82" w:rsidRDefault="00445C82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Назив за организме који разлажу угинуле организме. (разлагачи)</w:t>
            </w:r>
          </w:p>
          <w:p w14:paraId="0D1D5A5D" w14:textId="533C3492" w:rsidR="00445C82" w:rsidRDefault="00445C82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Сва места на Земљи на којима постоје услови за живот. (животна средина)</w:t>
            </w:r>
          </w:p>
          <w:p w14:paraId="47B9B3EF" w14:textId="057556CB" w:rsidR="00445C82" w:rsidRPr="00CC41C0" w:rsidRDefault="00445C82" w:rsidP="00CC41C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Творевина коже која се јавља код сисара. (длака)</w:t>
            </w:r>
          </w:p>
          <w:p w14:paraId="3C2D07CC" w14:textId="79FFE208" w:rsidR="00AE75E8" w:rsidRDefault="00926062" w:rsidP="004A220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66511D">
              <w:rPr>
                <w:rFonts w:ascii="Times New Roman" w:hAnsi="Times New Roman"/>
                <w:b/>
                <w:lang w:eastAsia="sr-Latn-RS"/>
              </w:rPr>
              <w:t>5</w:t>
            </w:r>
            <w:r w:rsidR="00504338" w:rsidRPr="0047508F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47508F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5839D39D" w14:textId="412D6E24" w:rsidR="0046670D" w:rsidRPr="0047508F" w:rsidRDefault="0066511D" w:rsidP="00DB324C">
            <w:pPr>
              <w:spacing w:line="276" w:lineRule="auto"/>
              <w:jc w:val="both"/>
              <w:rPr>
                <w:rFonts w:ascii="Times New Roman" w:hAnsi="Times New Roman"/>
                <w:bCs/>
                <w:lang w:eastAsia="sr-Latn-RS"/>
              </w:rPr>
            </w:pPr>
            <w:proofErr w:type="spellStart"/>
            <w:r w:rsidRPr="0092700C">
              <w:rPr>
                <w:rFonts w:ascii="Times New Roman" w:hAnsi="Times New Roman"/>
                <w:bCs/>
                <w:lang w:eastAsia="sr-Latn-RS"/>
              </w:rPr>
              <w:t>Наставник</w:t>
            </w:r>
            <w:proofErr w:type="spellEnd"/>
            <w:r w:rsidRPr="0092700C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sr-Latn-RS"/>
              </w:rPr>
              <w:t>ученицима</w:t>
            </w:r>
            <w:proofErr w:type="spellEnd"/>
            <w:r w:rsidR="00E15A98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445C82">
              <w:rPr>
                <w:rFonts w:ascii="Times New Roman" w:hAnsi="Times New Roman"/>
                <w:bCs/>
                <w:lang w:eastAsia="sr-Latn-RS"/>
              </w:rPr>
              <w:t>коментарише</w:t>
            </w:r>
            <w:proofErr w:type="spellEnd"/>
            <w:r w:rsidR="00445C82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0873CB">
              <w:rPr>
                <w:rFonts w:ascii="Times New Roman" w:hAnsi="Times New Roman"/>
                <w:bCs/>
                <w:lang w:eastAsia="sr-Latn-RS"/>
              </w:rPr>
              <w:t>питања</w:t>
            </w:r>
            <w:proofErr w:type="spellEnd"/>
            <w:r w:rsidR="000873CB">
              <w:rPr>
                <w:rFonts w:ascii="Times New Roman" w:hAnsi="Times New Roman"/>
                <w:bCs/>
                <w:lang w:eastAsia="sr-Latn-RS"/>
              </w:rPr>
              <w:t xml:space="preserve"> и </w:t>
            </w:r>
            <w:proofErr w:type="spellStart"/>
            <w:r w:rsidR="00E15A98">
              <w:rPr>
                <w:rFonts w:ascii="Times New Roman" w:hAnsi="Times New Roman"/>
                <w:bCs/>
                <w:lang w:eastAsia="sr-Latn-RS"/>
              </w:rPr>
              <w:t>картице</w:t>
            </w:r>
            <w:proofErr w:type="spellEnd"/>
            <w:r>
              <w:rPr>
                <w:rFonts w:ascii="Times New Roman" w:hAnsi="Times New Roman"/>
                <w:bCs/>
                <w:lang w:eastAsia="sr-Latn-RS"/>
              </w:rPr>
              <w:t>.</w:t>
            </w:r>
            <w:r w:rsidR="00E15A98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445C82">
              <w:rPr>
                <w:rFonts w:ascii="Times New Roman" w:hAnsi="Times New Roman"/>
                <w:bCs/>
                <w:lang w:eastAsia="sr-Latn-RS"/>
              </w:rPr>
              <w:t>Проверава</w:t>
            </w:r>
            <w:proofErr w:type="spellEnd"/>
            <w:r w:rsidR="00445C82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445C82">
              <w:rPr>
                <w:rFonts w:ascii="Times New Roman" w:hAnsi="Times New Roman"/>
                <w:bCs/>
                <w:lang w:eastAsia="sr-Latn-RS"/>
              </w:rPr>
              <w:t>парафиране</w:t>
            </w:r>
            <w:proofErr w:type="spellEnd"/>
            <w:r w:rsidR="00445C82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445C82">
              <w:rPr>
                <w:rFonts w:ascii="Times New Roman" w:hAnsi="Times New Roman"/>
                <w:bCs/>
                <w:lang w:eastAsia="sr-Latn-RS"/>
              </w:rPr>
              <w:t>картице</w:t>
            </w:r>
            <w:proofErr w:type="spellEnd"/>
            <w:r w:rsidR="00445C82">
              <w:rPr>
                <w:rFonts w:ascii="Times New Roman" w:hAnsi="Times New Roman"/>
                <w:bCs/>
                <w:lang w:eastAsia="sr-Latn-RS"/>
              </w:rPr>
              <w:t xml:space="preserve"> и </w:t>
            </w:r>
            <w:proofErr w:type="spellStart"/>
            <w:r w:rsidR="00445C82">
              <w:rPr>
                <w:rFonts w:ascii="Times New Roman" w:hAnsi="Times New Roman"/>
                <w:bCs/>
                <w:lang w:eastAsia="sr-Latn-RS"/>
              </w:rPr>
              <w:t>о</w:t>
            </w:r>
            <w:r w:rsidR="00E15A98">
              <w:rPr>
                <w:rFonts w:ascii="Times New Roman" w:hAnsi="Times New Roman"/>
                <w:bCs/>
                <w:lang w:eastAsia="sr-Latn-RS"/>
              </w:rPr>
              <w:t>цењује</w:t>
            </w:r>
            <w:proofErr w:type="spellEnd"/>
            <w:r w:rsidR="00E15A98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lang w:eastAsia="sr-Latn-RS"/>
              </w:rPr>
              <w:t>ученике</w:t>
            </w:r>
            <w:proofErr w:type="spellEnd"/>
            <w:r w:rsidR="00E15A98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lang w:eastAsia="sr-Latn-RS"/>
              </w:rPr>
              <w:t>који</w:t>
            </w:r>
            <w:proofErr w:type="spellEnd"/>
            <w:r w:rsidR="00E15A98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lang w:eastAsia="sr-Latn-RS"/>
              </w:rPr>
              <w:t>су</w:t>
            </w:r>
            <w:proofErr w:type="spellEnd"/>
            <w:r w:rsidR="00E15A98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lang w:eastAsia="sr-Latn-RS"/>
              </w:rPr>
              <w:t>се</w:t>
            </w:r>
            <w:proofErr w:type="spellEnd"/>
            <w:r w:rsidR="00E15A98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lang w:eastAsia="sr-Latn-RS"/>
              </w:rPr>
              <w:t>истакли</w:t>
            </w:r>
            <w:proofErr w:type="spellEnd"/>
            <w:r w:rsidR="00E15A98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lang w:eastAsia="sr-Latn-RS"/>
              </w:rPr>
              <w:t>својим</w:t>
            </w:r>
            <w:proofErr w:type="spellEnd"/>
            <w:r w:rsidR="00E15A98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E15A98">
              <w:rPr>
                <w:rFonts w:ascii="Times New Roman" w:hAnsi="Times New Roman"/>
                <w:bCs/>
                <w:lang w:eastAsia="sr-Latn-RS"/>
              </w:rPr>
              <w:t>знањем</w:t>
            </w:r>
            <w:proofErr w:type="spellEnd"/>
            <w:r w:rsidR="000873CB">
              <w:rPr>
                <w:rFonts w:ascii="Times New Roman" w:hAnsi="Times New Roman"/>
                <w:bCs/>
                <w:lang w:eastAsia="sr-Latn-RS"/>
              </w:rPr>
              <w:t>.</w:t>
            </w: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EE8990A" w14:textId="529BF82E" w:rsidR="003C73C5" w:rsidRDefault="003C73C5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448CEAA1" w14:textId="6D120E3C" w:rsidR="00986163" w:rsidRDefault="00986163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68B8F547" w14:textId="1AA68AC6" w:rsidR="00986163" w:rsidRDefault="00986163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02268994" w14:textId="1B78965C" w:rsidR="00986163" w:rsidRDefault="00986163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7C2D059D" w14:textId="663D3FBC" w:rsidR="00986163" w:rsidRDefault="00986163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56C2F81F" w14:textId="10B59B86" w:rsidR="00986163" w:rsidRDefault="00986163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221C2A7D" w14:textId="2D96C9D7" w:rsidR="00986163" w:rsidRDefault="00986163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0CC9FB13" w14:textId="3BB1C3B2" w:rsidR="00986163" w:rsidRDefault="00986163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2DAD5B8E" w14:textId="6E9E32E5" w:rsidR="00986163" w:rsidRDefault="00986163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46137300" w14:textId="732FB1EB" w:rsidR="00986163" w:rsidRDefault="00986163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07C98C4B" w14:textId="5A17DFE7" w:rsidR="00986163" w:rsidRDefault="00986163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60F585C5" w14:textId="4619C323" w:rsidR="00986163" w:rsidRDefault="00986163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655FF71F" w14:textId="2D983F33" w:rsidR="00986163" w:rsidRDefault="00986163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6F3B41CD" w14:textId="77777777" w:rsidR="00D838AC" w:rsidRDefault="00D838AC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5DEA4B66" w14:textId="5FA59B14" w:rsidR="00986163" w:rsidRDefault="00986163" w:rsidP="004720C6">
      <w:pPr>
        <w:spacing w:after="160" w:line="259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lastRenderedPageBreak/>
        <w:t>Картица</w:t>
      </w:r>
      <w:proofErr w:type="spellEnd"/>
      <w:r>
        <w:rPr>
          <w:rFonts w:ascii="Times New Roman" w:hAnsi="Times New Roman"/>
        </w:rPr>
        <w:t xml:space="preserve"> 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6"/>
        <w:gridCol w:w="1329"/>
        <w:gridCol w:w="1329"/>
        <w:gridCol w:w="1364"/>
        <w:gridCol w:w="1330"/>
      </w:tblGrid>
      <w:tr w:rsidR="00986163" w14:paraId="666EB0E9" w14:textId="77777777" w:rsidTr="00986163">
        <w:trPr>
          <w:trHeight w:val="1110"/>
        </w:trPr>
        <w:tc>
          <w:tcPr>
            <w:tcW w:w="1329" w:type="dxa"/>
          </w:tcPr>
          <w:p w14:paraId="41BFB885" w14:textId="4FF753F4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Сезонске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промене</w:t>
            </w:r>
            <w:proofErr w:type="spellEnd"/>
          </w:p>
        </w:tc>
        <w:tc>
          <w:tcPr>
            <w:tcW w:w="1329" w:type="dxa"/>
          </w:tcPr>
          <w:p w14:paraId="7316900B" w14:textId="41FD1545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Чекиње</w:t>
            </w:r>
            <w:proofErr w:type="spellEnd"/>
          </w:p>
        </w:tc>
        <w:tc>
          <w:tcPr>
            <w:tcW w:w="1329" w:type="dxa"/>
          </w:tcPr>
          <w:p w14:paraId="43A0EC02" w14:textId="0D0261E7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Животно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станиште</w:t>
            </w:r>
            <w:proofErr w:type="spellEnd"/>
          </w:p>
        </w:tc>
        <w:tc>
          <w:tcPr>
            <w:tcW w:w="1330" w:type="dxa"/>
          </w:tcPr>
          <w:p w14:paraId="0F8AE5DE" w14:textId="49BE746D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Планктон</w:t>
            </w:r>
            <w:proofErr w:type="spellEnd"/>
          </w:p>
        </w:tc>
        <w:tc>
          <w:tcPr>
            <w:tcW w:w="1330" w:type="dxa"/>
          </w:tcPr>
          <w:p w14:paraId="5EA120A8" w14:textId="533B5A55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Потрошачи</w:t>
            </w:r>
            <w:proofErr w:type="spellEnd"/>
          </w:p>
        </w:tc>
      </w:tr>
      <w:tr w:rsidR="00986163" w14:paraId="66EE2442" w14:textId="77777777" w:rsidTr="00F3293E">
        <w:trPr>
          <w:trHeight w:val="1155"/>
        </w:trPr>
        <w:tc>
          <w:tcPr>
            <w:tcW w:w="1329" w:type="dxa"/>
          </w:tcPr>
          <w:p w14:paraId="3F85B95B" w14:textId="35491618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Перје</w:t>
            </w:r>
            <w:proofErr w:type="spellEnd"/>
          </w:p>
        </w:tc>
        <w:tc>
          <w:tcPr>
            <w:tcW w:w="1329" w:type="dxa"/>
          </w:tcPr>
          <w:p w14:paraId="0824A251" w14:textId="4F762615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Шкрге</w:t>
            </w:r>
            <w:proofErr w:type="spellEnd"/>
          </w:p>
        </w:tc>
        <w:tc>
          <w:tcPr>
            <w:tcW w:w="1329" w:type="dxa"/>
          </w:tcPr>
          <w:p w14:paraId="0073B121" w14:textId="2F3AED6D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Стом</w:t>
            </w:r>
            <w:r w:rsidR="00F3293E">
              <w:rPr>
                <w:rFonts w:ascii="Times New Roman" w:hAnsi="Times New Roman"/>
              </w:rPr>
              <w:t>е</w:t>
            </w:r>
            <w:proofErr w:type="spellEnd"/>
          </w:p>
        </w:tc>
        <w:tc>
          <w:tcPr>
            <w:tcW w:w="1330" w:type="dxa"/>
          </w:tcPr>
          <w:p w14:paraId="715EFF33" w14:textId="02471ACF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Пролећнице</w:t>
            </w:r>
            <w:proofErr w:type="spellEnd"/>
          </w:p>
        </w:tc>
        <w:tc>
          <w:tcPr>
            <w:tcW w:w="1330" w:type="dxa"/>
          </w:tcPr>
          <w:p w14:paraId="64713AEB" w14:textId="7F4CBDB2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Разгранате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цевчице</w:t>
            </w:r>
            <w:proofErr w:type="spellEnd"/>
          </w:p>
        </w:tc>
      </w:tr>
      <w:tr w:rsidR="00986163" w14:paraId="43E0DAAE" w14:textId="77777777" w:rsidTr="00F3293E">
        <w:trPr>
          <w:trHeight w:val="1129"/>
        </w:trPr>
        <w:tc>
          <w:tcPr>
            <w:tcW w:w="1329" w:type="dxa"/>
          </w:tcPr>
          <w:p w14:paraId="58F1DE7A" w14:textId="1300EC51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Произвођачи</w:t>
            </w:r>
            <w:proofErr w:type="spellEnd"/>
          </w:p>
        </w:tc>
        <w:tc>
          <w:tcPr>
            <w:tcW w:w="1329" w:type="dxa"/>
          </w:tcPr>
          <w:p w14:paraId="51F0DABE" w14:textId="0128AC0B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Животна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средина</w:t>
            </w:r>
            <w:proofErr w:type="spellEnd"/>
          </w:p>
        </w:tc>
        <w:tc>
          <w:tcPr>
            <w:tcW w:w="1329" w:type="dxa"/>
          </w:tcPr>
          <w:p w14:paraId="20047E7F" w14:textId="08507DDE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Трска</w:t>
            </w:r>
            <w:proofErr w:type="spellEnd"/>
          </w:p>
        </w:tc>
        <w:tc>
          <w:tcPr>
            <w:tcW w:w="1330" w:type="dxa"/>
          </w:tcPr>
          <w:p w14:paraId="67758EF3" w14:textId="03F5EBF7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Ланци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исхране</w:t>
            </w:r>
            <w:proofErr w:type="spellEnd"/>
          </w:p>
        </w:tc>
        <w:tc>
          <w:tcPr>
            <w:tcW w:w="1330" w:type="dxa"/>
          </w:tcPr>
          <w:p w14:paraId="23F9DEB0" w14:textId="451C8D88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Длака</w:t>
            </w:r>
            <w:proofErr w:type="spellEnd"/>
          </w:p>
        </w:tc>
      </w:tr>
      <w:tr w:rsidR="00986163" w14:paraId="277A882E" w14:textId="77777777" w:rsidTr="00F3293E">
        <w:trPr>
          <w:trHeight w:val="1117"/>
        </w:trPr>
        <w:tc>
          <w:tcPr>
            <w:tcW w:w="1329" w:type="dxa"/>
          </w:tcPr>
          <w:p w14:paraId="24322FC3" w14:textId="79CADDA8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Жаба</w:t>
            </w:r>
            <w:proofErr w:type="spellEnd"/>
          </w:p>
        </w:tc>
        <w:tc>
          <w:tcPr>
            <w:tcW w:w="1329" w:type="dxa"/>
          </w:tcPr>
          <w:p w14:paraId="345F0A8E" w14:textId="514EB116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Рожне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крљушти</w:t>
            </w:r>
            <w:proofErr w:type="spellEnd"/>
          </w:p>
        </w:tc>
        <w:tc>
          <w:tcPr>
            <w:tcW w:w="1329" w:type="dxa"/>
          </w:tcPr>
          <w:p w14:paraId="3D24C4B3" w14:textId="600F7C21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Скелет</w:t>
            </w:r>
            <w:proofErr w:type="spellEnd"/>
          </w:p>
        </w:tc>
        <w:tc>
          <w:tcPr>
            <w:tcW w:w="1330" w:type="dxa"/>
          </w:tcPr>
          <w:p w14:paraId="469ADC12" w14:textId="27075072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Разлагачи</w:t>
            </w:r>
            <w:proofErr w:type="spellEnd"/>
          </w:p>
        </w:tc>
        <w:tc>
          <w:tcPr>
            <w:tcW w:w="1330" w:type="dxa"/>
          </w:tcPr>
          <w:p w14:paraId="3DF97E99" w14:textId="015A786D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Кутикула</w:t>
            </w:r>
            <w:proofErr w:type="spellEnd"/>
          </w:p>
        </w:tc>
      </w:tr>
      <w:tr w:rsidR="00986163" w14:paraId="7B220CFA" w14:textId="77777777" w:rsidTr="00F3293E">
        <w:trPr>
          <w:trHeight w:val="1133"/>
        </w:trPr>
        <w:tc>
          <w:tcPr>
            <w:tcW w:w="1329" w:type="dxa"/>
          </w:tcPr>
          <w:p w14:paraId="22C702F6" w14:textId="490B589F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Плућа</w:t>
            </w:r>
            <w:proofErr w:type="spellEnd"/>
          </w:p>
        </w:tc>
        <w:tc>
          <w:tcPr>
            <w:tcW w:w="1329" w:type="dxa"/>
          </w:tcPr>
          <w:p w14:paraId="47C95E53" w14:textId="039B4D60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Адаптације</w:t>
            </w:r>
            <w:proofErr w:type="spellEnd"/>
          </w:p>
        </w:tc>
        <w:tc>
          <w:tcPr>
            <w:tcW w:w="1329" w:type="dxa"/>
          </w:tcPr>
          <w:p w14:paraId="13347085" w14:textId="0A98566C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Труљење</w:t>
            </w:r>
            <w:proofErr w:type="spellEnd"/>
          </w:p>
        </w:tc>
        <w:tc>
          <w:tcPr>
            <w:tcW w:w="1330" w:type="dxa"/>
          </w:tcPr>
          <w:p w14:paraId="5DCD540A" w14:textId="6B547A1B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Канџе</w:t>
            </w:r>
            <w:proofErr w:type="spellEnd"/>
          </w:p>
        </w:tc>
        <w:tc>
          <w:tcPr>
            <w:tcW w:w="1330" w:type="dxa"/>
          </w:tcPr>
          <w:p w14:paraId="291DE68A" w14:textId="49DE86F4" w:rsidR="00986163" w:rsidRDefault="00986163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Пуноглавац</w:t>
            </w:r>
            <w:proofErr w:type="spellEnd"/>
          </w:p>
        </w:tc>
      </w:tr>
    </w:tbl>
    <w:p w14:paraId="4B025118" w14:textId="16E68779" w:rsidR="00986163" w:rsidRDefault="00986163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24E7E66E" w14:textId="7167DF92" w:rsidR="005535AE" w:rsidRDefault="005535AE" w:rsidP="004720C6">
      <w:pPr>
        <w:spacing w:after="160" w:line="259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Картица</w:t>
      </w:r>
      <w:proofErr w:type="spellEnd"/>
      <w:r>
        <w:rPr>
          <w:rFonts w:ascii="Times New Roman" w:hAnsi="Times New Roman"/>
        </w:rPr>
        <w:t xml:space="preserve"> Б: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0"/>
        <w:gridCol w:w="1350"/>
        <w:gridCol w:w="1364"/>
        <w:gridCol w:w="1351"/>
        <w:gridCol w:w="1446"/>
      </w:tblGrid>
      <w:tr w:rsidR="005535AE" w14:paraId="0B189ADE" w14:textId="77777777" w:rsidTr="005535AE">
        <w:trPr>
          <w:trHeight w:val="682"/>
        </w:trPr>
        <w:tc>
          <w:tcPr>
            <w:tcW w:w="1350" w:type="dxa"/>
          </w:tcPr>
          <w:p w14:paraId="1774108A" w14:textId="0F437BC8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Пуноглавац</w:t>
            </w:r>
            <w:proofErr w:type="spellEnd"/>
          </w:p>
        </w:tc>
        <w:tc>
          <w:tcPr>
            <w:tcW w:w="1350" w:type="dxa"/>
          </w:tcPr>
          <w:p w14:paraId="5AAB2A0A" w14:textId="156E3BD1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Канџе</w:t>
            </w:r>
            <w:proofErr w:type="spellEnd"/>
          </w:p>
        </w:tc>
        <w:tc>
          <w:tcPr>
            <w:tcW w:w="1350" w:type="dxa"/>
          </w:tcPr>
          <w:p w14:paraId="7378AC67" w14:textId="35E60289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Труљење</w:t>
            </w:r>
            <w:proofErr w:type="spellEnd"/>
          </w:p>
        </w:tc>
        <w:tc>
          <w:tcPr>
            <w:tcW w:w="1351" w:type="dxa"/>
          </w:tcPr>
          <w:p w14:paraId="777AE566" w14:textId="21747D3E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Адаптације</w:t>
            </w:r>
            <w:proofErr w:type="spellEnd"/>
          </w:p>
        </w:tc>
        <w:tc>
          <w:tcPr>
            <w:tcW w:w="1351" w:type="dxa"/>
          </w:tcPr>
          <w:p w14:paraId="24CBDAC6" w14:textId="69E938AA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Плућа</w:t>
            </w:r>
            <w:proofErr w:type="spellEnd"/>
          </w:p>
          <w:p w14:paraId="332FC6CC" w14:textId="77777777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</w:p>
          <w:p w14:paraId="40BF6F2B" w14:textId="2F853841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</w:p>
        </w:tc>
      </w:tr>
      <w:tr w:rsidR="005535AE" w14:paraId="09645A82" w14:textId="77777777" w:rsidTr="005535AE">
        <w:trPr>
          <w:trHeight w:val="682"/>
        </w:trPr>
        <w:tc>
          <w:tcPr>
            <w:tcW w:w="1350" w:type="dxa"/>
          </w:tcPr>
          <w:p w14:paraId="49F9ECBF" w14:textId="3F252A30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Кутикула</w:t>
            </w:r>
            <w:proofErr w:type="spellEnd"/>
          </w:p>
        </w:tc>
        <w:tc>
          <w:tcPr>
            <w:tcW w:w="1350" w:type="dxa"/>
          </w:tcPr>
          <w:p w14:paraId="13FC3AC6" w14:textId="494195CA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Разлагачи</w:t>
            </w:r>
            <w:proofErr w:type="spellEnd"/>
          </w:p>
        </w:tc>
        <w:tc>
          <w:tcPr>
            <w:tcW w:w="1350" w:type="dxa"/>
          </w:tcPr>
          <w:p w14:paraId="4E677A2C" w14:textId="22D9C173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Скелет</w:t>
            </w:r>
            <w:proofErr w:type="spellEnd"/>
          </w:p>
        </w:tc>
        <w:tc>
          <w:tcPr>
            <w:tcW w:w="1351" w:type="dxa"/>
          </w:tcPr>
          <w:p w14:paraId="72C6C552" w14:textId="70F10496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Рожне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крљушти</w:t>
            </w:r>
            <w:proofErr w:type="spellEnd"/>
          </w:p>
        </w:tc>
        <w:tc>
          <w:tcPr>
            <w:tcW w:w="1351" w:type="dxa"/>
          </w:tcPr>
          <w:p w14:paraId="515E0921" w14:textId="77777777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Жаба</w:t>
            </w:r>
            <w:proofErr w:type="spellEnd"/>
          </w:p>
          <w:p w14:paraId="2B827C2E" w14:textId="77777777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</w:p>
          <w:p w14:paraId="4E8CC4BD" w14:textId="2EA92F25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</w:p>
        </w:tc>
      </w:tr>
      <w:tr w:rsidR="005535AE" w14:paraId="510F4855" w14:textId="77777777" w:rsidTr="005535AE">
        <w:trPr>
          <w:trHeight w:val="682"/>
        </w:trPr>
        <w:tc>
          <w:tcPr>
            <w:tcW w:w="1350" w:type="dxa"/>
          </w:tcPr>
          <w:p w14:paraId="69F0EA84" w14:textId="047C65E0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Длака</w:t>
            </w:r>
            <w:proofErr w:type="spellEnd"/>
          </w:p>
        </w:tc>
        <w:tc>
          <w:tcPr>
            <w:tcW w:w="1350" w:type="dxa"/>
          </w:tcPr>
          <w:p w14:paraId="5A61BA1F" w14:textId="56D30EB4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Ланци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исхране</w:t>
            </w:r>
            <w:proofErr w:type="spellEnd"/>
          </w:p>
        </w:tc>
        <w:tc>
          <w:tcPr>
            <w:tcW w:w="1350" w:type="dxa"/>
          </w:tcPr>
          <w:p w14:paraId="722E0DE0" w14:textId="160A9546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Трска</w:t>
            </w:r>
            <w:proofErr w:type="spellEnd"/>
          </w:p>
        </w:tc>
        <w:tc>
          <w:tcPr>
            <w:tcW w:w="1351" w:type="dxa"/>
          </w:tcPr>
          <w:p w14:paraId="6BD749AD" w14:textId="68E4020F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Животна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средина</w:t>
            </w:r>
            <w:proofErr w:type="spellEnd"/>
          </w:p>
        </w:tc>
        <w:tc>
          <w:tcPr>
            <w:tcW w:w="1351" w:type="dxa"/>
          </w:tcPr>
          <w:p w14:paraId="1B424690" w14:textId="77777777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Произвођачи</w:t>
            </w:r>
            <w:proofErr w:type="spellEnd"/>
          </w:p>
          <w:p w14:paraId="1B307FF2" w14:textId="77777777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</w:p>
          <w:p w14:paraId="3D326311" w14:textId="5899B137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</w:p>
        </w:tc>
      </w:tr>
      <w:tr w:rsidR="005535AE" w14:paraId="629B3301" w14:textId="77777777" w:rsidTr="005535AE">
        <w:trPr>
          <w:trHeight w:val="1121"/>
        </w:trPr>
        <w:tc>
          <w:tcPr>
            <w:tcW w:w="1350" w:type="dxa"/>
          </w:tcPr>
          <w:p w14:paraId="5256D7D1" w14:textId="3B6FBAE5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Разгранате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цевчице</w:t>
            </w:r>
            <w:proofErr w:type="spellEnd"/>
          </w:p>
        </w:tc>
        <w:tc>
          <w:tcPr>
            <w:tcW w:w="1350" w:type="dxa"/>
          </w:tcPr>
          <w:p w14:paraId="68A25F30" w14:textId="1E6FC8F2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Стоме</w:t>
            </w:r>
            <w:proofErr w:type="spellEnd"/>
          </w:p>
        </w:tc>
        <w:tc>
          <w:tcPr>
            <w:tcW w:w="1350" w:type="dxa"/>
          </w:tcPr>
          <w:p w14:paraId="382AB4B7" w14:textId="1BB45882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Пролећнице</w:t>
            </w:r>
            <w:proofErr w:type="spellEnd"/>
          </w:p>
        </w:tc>
        <w:tc>
          <w:tcPr>
            <w:tcW w:w="1351" w:type="dxa"/>
          </w:tcPr>
          <w:p w14:paraId="5963A91F" w14:textId="19C41B4D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Шкрге</w:t>
            </w:r>
            <w:proofErr w:type="spellEnd"/>
          </w:p>
        </w:tc>
        <w:tc>
          <w:tcPr>
            <w:tcW w:w="1351" w:type="dxa"/>
          </w:tcPr>
          <w:p w14:paraId="5F5BDF87" w14:textId="3C579E7D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Перје</w:t>
            </w:r>
            <w:proofErr w:type="spellEnd"/>
          </w:p>
        </w:tc>
      </w:tr>
      <w:tr w:rsidR="005535AE" w14:paraId="4DB46F53" w14:textId="77777777" w:rsidTr="005535AE">
        <w:trPr>
          <w:trHeight w:val="1121"/>
        </w:trPr>
        <w:tc>
          <w:tcPr>
            <w:tcW w:w="1350" w:type="dxa"/>
          </w:tcPr>
          <w:p w14:paraId="77009BF4" w14:textId="016A66E7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Потрошачи</w:t>
            </w:r>
            <w:proofErr w:type="spellEnd"/>
          </w:p>
        </w:tc>
        <w:tc>
          <w:tcPr>
            <w:tcW w:w="1350" w:type="dxa"/>
          </w:tcPr>
          <w:p w14:paraId="6D6BE3BD" w14:textId="790ADA38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Планктон</w:t>
            </w:r>
            <w:proofErr w:type="spellEnd"/>
          </w:p>
        </w:tc>
        <w:tc>
          <w:tcPr>
            <w:tcW w:w="1350" w:type="dxa"/>
          </w:tcPr>
          <w:p w14:paraId="5F0CAC7D" w14:textId="22CD6145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Животно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станиште</w:t>
            </w:r>
            <w:proofErr w:type="spellEnd"/>
          </w:p>
        </w:tc>
        <w:tc>
          <w:tcPr>
            <w:tcW w:w="1351" w:type="dxa"/>
          </w:tcPr>
          <w:p w14:paraId="044227BB" w14:textId="3C84B7DB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Чекиње</w:t>
            </w:r>
            <w:proofErr w:type="spellEnd"/>
          </w:p>
        </w:tc>
        <w:tc>
          <w:tcPr>
            <w:tcW w:w="1351" w:type="dxa"/>
          </w:tcPr>
          <w:p w14:paraId="78FAEF1F" w14:textId="17E71EBD" w:rsidR="005535AE" w:rsidRDefault="005535AE" w:rsidP="004720C6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Сезонске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промене</w:t>
            </w:r>
            <w:proofErr w:type="spellEnd"/>
          </w:p>
        </w:tc>
      </w:tr>
    </w:tbl>
    <w:p w14:paraId="38F8D7BB" w14:textId="77777777" w:rsidR="005535AE" w:rsidRDefault="005535AE" w:rsidP="004720C6">
      <w:pPr>
        <w:spacing w:after="160" w:line="259" w:lineRule="auto"/>
        <w:jc w:val="both"/>
        <w:rPr>
          <w:rFonts w:ascii="Times New Roman" w:hAnsi="Times New Roman"/>
        </w:rPr>
      </w:pPr>
    </w:p>
    <w:sectPr w:rsidR="005535AE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F65F8A" w14:textId="77777777" w:rsidR="001747F4" w:rsidRDefault="001747F4" w:rsidP="00EF0681">
      <w:r>
        <w:separator/>
      </w:r>
    </w:p>
  </w:endnote>
  <w:endnote w:type="continuationSeparator" w:id="0">
    <w:p w14:paraId="6D2F2475" w14:textId="77777777" w:rsidR="001747F4" w:rsidRDefault="001747F4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3D5459" w14:textId="77777777" w:rsidR="001747F4" w:rsidRDefault="001747F4" w:rsidP="00EF0681">
      <w:r>
        <w:separator/>
      </w:r>
    </w:p>
  </w:footnote>
  <w:footnote w:type="continuationSeparator" w:id="0">
    <w:p w14:paraId="3883CB7A" w14:textId="77777777" w:rsidR="001747F4" w:rsidRDefault="001747F4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9E1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B05E4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72A0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4F82A36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85B009D"/>
    <w:multiLevelType w:val="hybridMultilevel"/>
    <w:tmpl w:val="5748F02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0E3217"/>
    <w:multiLevelType w:val="multilevel"/>
    <w:tmpl w:val="9C5C088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C435F3A"/>
    <w:multiLevelType w:val="multilevel"/>
    <w:tmpl w:val="0428AF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9AD7ABF"/>
    <w:multiLevelType w:val="hybridMultilevel"/>
    <w:tmpl w:val="5D8095B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103823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624A37"/>
    <w:multiLevelType w:val="multilevel"/>
    <w:tmpl w:val="E934125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48650FAD"/>
    <w:multiLevelType w:val="multilevel"/>
    <w:tmpl w:val="4036D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A944D51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C2A248E"/>
    <w:multiLevelType w:val="multilevel"/>
    <w:tmpl w:val="470AAA5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740FCD"/>
    <w:multiLevelType w:val="multilevel"/>
    <w:tmpl w:val="E25C9A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1BB26DF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B1565D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5BB900FC"/>
    <w:multiLevelType w:val="multilevel"/>
    <w:tmpl w:val="E556C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33D5C49"/>
    <w:multiLevelType w:val="multilevel"/>
    <w:tmpl w:val="34C614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E708B"/>
    <w:multiLevelType w:val="multilevel"/>
    <w:tmpl w:val="9C2CA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BE66AE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6CC62FAF"/>
    <w:multiLevelType w:val="multilevel"/>
    <w:tmpl w:val="00D0A19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0D97F1C"/>
    <w:multiLevelType w:val="multilevel"/>
    <w:tmpl w:val="44DAF1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33"/>
  </w:num>
  <w:num w:numId="4">
    <w:abstractNumId w:val="19"/>
  </w:num>
  <w:num w:numId="5">
    <w:abstractNumId w:val="4"/>
  </w:num>
  <w:num w:numId="6">
    <w:abstractNumId w:val="36"/>
  </w:num>
  <w:num w:numId="7">
    <w:abstractNumId w:val="14"/>
  </w:num>
  <w:num w:numId="8">
    <w:abstractNumId w:val="1"/>
  </w:num>
  <w:num w:numId="9">
    <w:abstractNumId w:val="24"/>
  </w:num>
  <w:num w:numId="10">
    <w:abstractNumId w:val="11"/>
  </w:num>
  <w:num w:numId="11">
    <w:abstractNumId w:val="16"/>
  </w:num>
  <w:num w:numId="12">
    <w:abstractNumId w:val="5"/>
  </w:num>
  <w:num w:numId="13">
    <w:abstractNumId w:val="18"/>
  </w:num>
  <w:num w:numId="14">
    <w:abstractNumId w:val="31"/>
  </w:num>
  <w:num w:numId="15">
    <w:abstractNumId w:val="12"/>
  </w:num>
  <w:num w:numId="16">
    <w:abstractNumId w:val="27"/>
  </w:num>
  <w:num w:numId="17">
    <w:abstractNumId w:val="29"/>
  </w:num>
  <w:num w:numId="18">
    <w:abstractNumId w:val="9"/>
  </w:num>
  <w:num w:numId="19">
    <w:abstractNumId w:val="0"/>
  </w:num>
  <w:num w:numId="20">
    <w:abstractNumId w:val="26"/>
  </w:num>
  <w:num w:numId="21">
    <w:abstractNumId w:val="34"/>
  </w:num>
  <w:num w:numId="22">
    <w:abstractNumId w:val="37"/>
  </w:num>
  <w:num w:numId="23">
    <w:abstractNumId w:val="25"/>
  </w:num>
  <w:num w:numId="24">
    <w:abstractNumId w:val="22"/>
  </w:num>
  <w:num w:numId="25">
    <w:abstractNumId w:val="28"/>
  </w:num>
  <w:num w:numId="26">
    <w:abstractNumId w:val="2"/>
  </w:num>
  <w:num w:numId="27">
    <w:abstractNumId w:val="32"/>
  </w:num>
  <w:num w:numId="28">
    <w:abstractNumId w:val="10"/>
  </w:num>
  <w:num w:numId="29">
    <w:abstractNumId w:val="21"/>
  </w:num>
  <w:num w:numId="30">
    <w:abstractNumId w:val="7"/>
  </w:num>
  <w:num w:numId="31">
    <w:abstractNumId w:val="6"/>
  </w:num>
  <w:num w:numId="32">
    <w:abstractNumId w:val="17"/>
  </w:num>
  <w:num w:numId="33">
    <w:abstractNumId w:val="23"/>
  </w:num>
  <w:num w:numId="34">
    <w:abstractNumId w:val="20"/>
  </w:num>
  <w:num w:numId="35">
    <w:abstractNumId w:val="35"/>
  </w:num>
  <w:num w:numId="36">
    <w:abstractNumId w:val="30"/>
  </w:num>
  <w:num w:numId="37">
    <w:abstractNumId w:val="13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1D02"/>
    <w:rsid w:val="000179A1"/>
    <w:rsid w:val="00023BCF"/>
    <w:rsid w:val="000251D6"/>
    <w:rsid w:val="0002663E"/>
    <w:rsid w:val="0003226B"/>
    <w:rsid w:val="00057636"/>
    <w:rsid w:val="000653C2"/>
    <w:rsid w:val="0007641C"/>
    <w:rsid w:val="00077B6E"/>
    <w:rsid w:val="000873CB"/>
    <w:rsid w:val="000911DC"/>
    <w:rsid w:val="000922F3"/>
    <w:rsid w:val="00097619"/>
    <w:rsid w:val="000B3CE0"/>
    <w:rsid w:val="000B5BE4"/>
    <w:rsid w:val="000B6725"/>
    <w:rsid w:val="000C20EF"/>
    <w:rsid w:val="000E07CD"/>
    <w:rsid w:val="000E2EBB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55362"/>
    <w:rsid w:val="00155757"/>
    <w:rsid w:val="001747F4"/>
    <w:rsid w:val="001B3024"/>
    <w:rsid w:val="001D2A5B"/>
    <w:rsid w:val="001D38B6"/>
    <w:rsid w:val="001E083C"/>
    <w:rsid w:val="001E47B8"/>
    <w:rsid w:val="001E64CD"/>
    <w:rsid w:val="001F140A"/>
    <w:rsid w:val="001F1ABD"/>
    <w:rsid w:val="001F497F"/>
    <w:rsid w:val="00202788"/>
    <w:rsid w:val="00221539"/>
    <w:rsid w:val="002331A7"/>
    <w:rsid w:val="00276D22"/>
    <w:rsid w:val="0028072D"/>
    <w:rsid w:val="0028195C"/>
    <w:rsid w:val="00285364"/>
    <w:rsid w:val="002A5984"/>
    <w:rsid w:val="002A7824"/>
    <w:rsid w:val="002C32C7"/>
    <w:rsid w:val="002C3928"/>
    <w:rsid w:val="002C6DDB"/>
    <w:rsid w:val="002D21E2"/>
    <w:rsid w:val="002D2EB2"/>
    <w:rsid w:val="002E009F"/>
    <w:rsid w:val="0030244C"/>
    <w:rsid w:val="00303D87"/>
    <w:rsid w:val="00315C4F"/>
    <w:rsid w:val="0032022A"/>
    <w:rsid w:val="003252A1"/>
    <w:rsid w:val="00331629"/>
    <w:rsid w:val="00335A11"/>
    <w:rsid w:val="00336E22"/>
    <w:rsid w:val="003431B0"/>
    <w:rsid w:val="0034401B"/>
    <w:rsid w:val="003527F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B021E"/>
    <w:rsid w:val="003B083B"/>
    <w:rsid w:val="003C73C5"/>
    <w:rsid w:val="003D3013"/>
    <w:rsid w:val="003D5786"/>
    <w:rsid w:val="003D62A7"/>
    <w:rsid w:val="003E1D38"/>
    <w:rsid w:val="003E4FCD"/>
    <w:rsid w:val="00403737"/>
    <w:rsid w:val="004063FE"/>
    <w:rsid w:val="00415875"/>
    <w:rsid w:val="004233BE"/>
    <w:rsid w:val="004358BE"/>
    <w:rsid w:val="00445C82"/>
    <w:rsid w:val="00455A1E"/>
    <w:rsid w:val="004621ED"/>
    <w:rsid w:val="0046670D"/>
    <w:rsid w:val="004712C9"/>
    <w:rsid w:val="004720C6"/>
    <w:rsid w:val="0047508F"/>
    <w:rsid w:val="00490E04"/>
    <w:rsid w:val="00497D9E"/>
    <w:rsid w:val="004A2208"/>
    <w:rsid w:val="004C4E8B"/>
    <w:rsid w:val="004D7746"/>
    <w:rsid w:val="004E0011"/>
    <w:rsid w:val="004F1EA1"/>
    <w:rsid w:val="00504338"/>
    <w:rsid w:val="0052394E"/>
    <w:rsid w:val="00527ECF"/>
    <w:rsid w:val="00531575"/>
    <w:rsid w:val="00536B52"/>
    <w:rsid w:val="005409E8"/>
    <w:rsid w:val="00541B9F"/>
    <w:rsid w:val="00543835"/>
    <w:rsid w:val="00543E0F"/>
    <w:rsid w:val="005467DE"/>
    <w:rsid w:val="005535AE"/>
    <w:rsid w:val="00574F72"/>
    <w:rsid w:val="005A1632"/>
    <w:rsid w:val="005A1696"/>
    <w:rsid w:val="005A1E60"/>
    <w:rsid w:val="005A6CBE"/>
    <w:rsid w:val="005B0F29"/>
    <w:rsid w:val="005B7F2A"/>
    <w:rsid w:val="005C72F1"/>
    <w:rsid w:val="005F0CF9"/>
    <w:rsid w:val="006070F5"/>
    <w:rsid w:val="006357C7"/>
    <w:rsid w:val="00644DA5"/>
    <w:rsid w:val="0066511D"/>
    <w:rsid w:val="006720F4"/>
    <w:rsid w:val="00682B5A"/>
    <w:rsid w:val="00683214"/>
    <w:rsid w:val="00694172"/>
    <w:rsid w:val="006942E9"/>
    <w:rsid w:val="00694BF0"/>
    <w:rsid w:val="006A44B9"/>
    <w:rsid w:val="006B48CA"/>
    <w:rsid w:val="006C660D"/>
    <w:rsid w:val="006E3182"/>
    <w:rsid w:val="006E3FF0"/>
    <w:rsid w:val="006E70A1"/>
    <w:rsid w:val="00701BDA"/>
    <w:rsid w:val="00702C46"/>
    <w:rsid w:val="00706FCE"/>
    <w:rsid w:val="0071486F"/>
    <w:rsid w:val="007162CE"/>
    <w:rsid w:val="00724465"/>
    <w:rsid w:val="007255E4"/>
    <w:rsid w:val="00730F5E"/>
    <w:rsid w:val="00734736"/>
    <w:rsid w:val="00750140"/>
    <w:rsid w:val="00755953"/>
    <w:rsid w:val="007823C1"/>
    <w:rsid w:val="007A7AB1"/>
    <w:rsid w:val="007B19B0"/>
    <w:rsid w:val="007B46A5"/>
    <w:rsid w:val="007B473F"/>
    <w:rsid w:val="007B62C3"/>
    <w:rsid w:val="007B6ADB"/>
    <w:rsid w:val="007C23DB"/>
    <w:rsid w:val="007C308A"/>
    <w:rsid w:val="007C3A05"/>
    <w:rsid w:val="007D220F"/>
    <w:rsid w:val="007E37B3"/>
    <w:rsid w:val="008130FF"/>
    <w:rsid w:val="0081384C"/>
    <w:rsid w:val="00813F5D"/>
    <w:rsid w:val="00814431"/>
    <w:rsid w:val="00816230"/>
    <w:rsid w:val="008220CF"/>
    <w:rsid w:val="008228EA"/>
    <w:rsid w:val="00832F9B"/>
    <w:rsid w:val="00844494"/>
    <w:rsid w:val="00854234"/>
    <w:rsid w:val="0086183C"/>
    <w:rsid w:val="00866478"/>
    <w:rsid w:val="00893491"/>
    <w:rsid w:val="008B0F22"/>
    <w:rsid w:val="008B2870"/>
    <w:rsid w:val="008C3216"/>
    <w:rsid w:val="008F3968"/>
    <w:rsid w:val="008F53E7"/>
    <w:rsid w:val="008F684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1080"/>
    <w:rsid w:val="009632EC"/>
    <w:rsid w:val="0096365F"/>
    <w:rsid w:val="0098281C"/>
    <w:rsid w:val="00986163"/>
    <w:rsid w:val="00995B40"/>
    <w:rsid w:val="00995DE6"/>
    <w:rsid w:val="009B22C3"/>
    <w:rsid w:val="009C353D"/>
    <w:rsid w:val="009C523A"/>
    <w:rsid w:val="009C698F"/>
    <w:rsid w:val="009D0D2C"/>
    <w:rsid w:val="009D72AB"/>
    <w:rsid w:val="009E6B90"/>
    <w:rsid w:val="009F1F1D"/>
    <w:rsid w:val="00A14306"/>
    <w:rsid w:val="00A14CDB"/>
    <w:rsid w:val="00A15C78"/>
    <w:rsid w:val="00A31C1A"/>
    <w:rsid w:val="00A50DE1"/>
    <w:rsid w:val="00A55C46"/>
    <w:rsid w:val="00A819D9"/>
    <w:rsid w:val="00A851E7"/>
    <w:rsid w:val="00AA5864"/>
    <w:rsid w:val="00AA62E6"/>
    <w:rsid w:val="00AC2EA4"/>
    <w:rsid w:val="00AC515A"/>
    <w:rsid w:val="00AD1BB7"/>
    <w:rsid w:val="00AE6383"/>
    <w:rsid w:val="00AE75E8"/>
    <w:rsid w:val="00AE7721"/>
    <w:rsid w:val="00AF2D15"/>
    <w:rsid w:val="00AF3DDB"/>
    <w:rsid w:val="00B0135B"/>
    <w:rsid w:val="00B0300E"/>
    <w:rsid w:val="00B05767"/>
    <w:rsid w:val="00B076E3"/>
    <w:rsid w:val="00B1754B"/>
    <w:rsid w:val="00B215C4"/>
    <w:rsid w:val="00B24A10"/>
    <w:rsid w:val="00B36355"/>
    <w:rsid w:val="00B50FD2"/>
    <w:rsid w:val="00B55FAD"/>
    <w:rsid w:val="00B560FB"/>
    <w:rsid w:val="00B82FE0"/>
    <w:rsid w:val="00B86B3F"/>
    <w:rsid w:val="00B93097"/>
    <w:rsid w:val="00BA2806"/>
    <w:rsid w:val="00BD05BD"/>
    <w:rsid w:val="00BD2C33"/>
    <w:rsid w:val="00BE38DF"/>
    <w:rsid w:val="00BE4858"/>
    <w:rsid w:val="00BF008D"/>
    <w:rsid w:val="00C140D4"/>
    <w:rsid w:val="00C44A3C"/>
    <w:rsid w:val="00C50D4D"/>
    <w:rsid w:val="00C80BDE"/>
    <w:rsid w:val="00C8554E"/>
    <w:rsid w:val="00CC31DE"/>
    <w:rsid w:val="00CC3C29"/>
    <w:rsid w:val="00CC41C0"/>
    <w:rsid w:val="00CD3E3E"/>
    <w:rsid w:val="00CD61E1"/>
    <w:rsid w:val="00CE705F"/>
    <w:rsid w:val="00CF7303"/>
    <w:rsid w:val="00D0195A"/>
    <w:rsid w:val="00D019D7"/>
    <w:rsid w:val="00D136A9"/>
    <w:rsid w:val="00D14000"/>
    <w:rsid w:val="00D22FE6"/>
    <w:rsid w:val="00D71D40"/>
    <w:rsid w:val="00D724A5"/>
    <w:rsid w:val="00D74AA2"/>
    <w:rsid w:val="00D75AEA"/>
    <w:rsid w:val="00D82671"/>
    <w:rsid w:val="00D838AC"/>
    <w:rsid w:val="00D86AD3"/>
    <w:rsid w:val="00DA334A"/>
    <w:rsid w:val="00DB324C"/>
    <w:rsid w:val="00DC108C"/>
    <w:rsid w:val="00DC351A"/>
    <w:rsid w:val="00DD01D3"/>
    <w:rsid w:val="00E11208"/>
    <w:rsid w:val="00E153FC"/>
    <w:rsid w:val="00E15A98"/>
    <w:rsid w:val="00E225BF"/>
    <w:rsid w:val="00E46983"/>
    <w:rsid w:val="00E82261"/>
    <w:rsid w:val="00EA03A7"/>
    <w:rsid w:val="00EA4767"/>
    <w:rsid w:val="00EB5559"/>
    <w:rsid w:val="00EB5781"/>
    <w:rsid w:val="00EC0ABA"/>
    <w:rsid w:val="00EC45C2"/>
    <w:rsid w:val="00ED0006"/>
    <w:rsid w:val="00EE0216"/>
    <w:rsid w:val="00EF00C2"/>
    <w:rsid w:val="00EF0681"/>
    <w:rsid w:val="00F0106B"/>
    <w:rsid w:val="00F02859"/>
    <w:rsid w:val="00F05836"/>
    <w:rsid w:val="00F1023F"/>
    <w:rsid w:val="00F105D6"/>
    <w:rsid w:val="00F1128E"/>
    <w:rsid w:val="00F13B05"/>
    <w:rsid w:val="00F13BD6"/>
    <w:rsid w:val="00F176A7"/>
    <w:rsid w:val="00F30308"/>
    <w:rsid w:val="00F30353"/>
    <w:rsid w:val="00F321E8"/>
    <w:rsid w:val="00F3293E"/>
    <w:rsid w:val="00F40459"/>
    <w:rsid w:val="00F42A31"/>
    <w:rsid w:val="00F50F6D"/>
    <w:rsid w:val="00F5100B"/>
    <w:rsid w:val="00F8410F"/>
    <w:rsid w:val="00FA2168"/>
    <w:rsid w:val="00FB0598"/>
    <w:rsid w:val="00FC01D7"/>
    <w:rsid w:val="00FD35CA"/>
    <w:rsid w:val="00FE294F"/>
    <w:rsid w:val="00FE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BEE89-C136-4F72-A5F8-E8EAC2DA5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16</cp:revision>
  <dcterms:created xsi:type="dcterms:W3CDTF">2019-11-08T11:06:00Z</dcterms:created>
  <dcterms:modified xsi:type="dcterms:W3CDTF">2019-11-24T11:59:00Z</dcterms:modified>
</cp:coreProperties>
</file>