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CAC23AA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FB503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5731172" w:rsidR="002331A7" w:rsidRPr="00A851E7" w:rsidRDefault="00683214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Промене кроз које човек пролази током развића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8600F41" w:rsidR="002331A7" w:rsidRPr="00644DA5" w:rsidRDefault="0068321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75135D05" w:rsidR="00515B8A" w:rsidRPr="00515B8A" w:rsidRDefault="009016A9" w:rsidP="00515B8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68321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се упознају са променама кроз које човек пролази током развића </w:t>
            </w:r>
            <w:r w:rsidR="00515B8A">
              <w:rPr>
                <w:rFonts w:ascii="Times New Roman" w:hAnsi="Times New Roman"/>
                <w:color w:val="000000" w:themeColor="text1"/>
                <w:lang w:val="en-US" w:eastAsia="sr-Latn-RS"/>
              </w:rPr>
              <w:t>и</w:t>
            </w:r>
            <w:r w:rsidR="00515B8A" w:rsidRPr="00515B8A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 пубертета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7A78684C" w14:textId="77777777" w:rsidR="00515B8A" w:rsidRPr="00515B8A" w:rsidRDefault="00642C4C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r w:rsidR="0068321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развојне фазе човека</w:t>
            </w:r>
          </w:p>
          <w:p w14:paraId="391F7ADB" w14:textId="6512DC22" w:rsidR="007823C1" w:rsidRPr="008B2870" w:rsidRDefault="00515B8A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промене у пубертету човека</w:t>
            </w:r>
            <w:bookmarkStart w:id="0" w:name="_GoBack"/>
            <w:bookmarkEnd w:id="0"/>
            <w:r w:rsidR="00490E0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7ABA7D4" w:rsidR="002331A7" w:rsidRPr="00FA2168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15F1FC18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7A7AB1">
              <w:rPr>
                <w:rFonts w:ascii="Times New Roman" w:hAnsi="Times New Roman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56EB8ECD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5A1632">
              <w:rPr>
                <w:rFonts w:ascii="Times New Roman" w:hAnsi="Times New Roman"/>
                <w:lang w:eastAsia="sr-Latn-CS"/>
              </w:rPr>
              <w:t>, пакпапир А1 формат, маркери разних боја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70E8AE9B" w:rsidR="00644DA5" w:rsidRPr="005A1632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5A1632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64C3C75" w14:textId="47CAB28E" w:rsidR="00B36355" w:rsidRPr="005A1632" w:rsidRDefault="00683214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Cs/>
                <w:color w:val="000000"/>
                <w:lang w:eastAsia="sr-Latn-CS"/>
              </w:rPr>
              <w:t>Ученици записују своја опажања у табелу везано за претходну вежбу. Цртају раз</w:t>
            </w:r>
            <w:r w:rsidR="006A44B9" w:rsidRPr="005A1632">
              <w:rPr>
                <w:rFonts w:ascii="Times New Roman" w:hAnsi="Times New Roman"/>
                <w:bCs/>
                <w:color w:val="000000"/>
                <w:lang w:eastAsia="sr-Latn-CS"/>
              </w:rPr>
              <w:t>личите фазе клијања пасуља.</w:t>
            </w:r>
            <w:r w:rsidR="005A163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Наставник са ученицима разговара о променама које су се десиле.</w:t>
            </w:r>
          </w:p>
          <w:p w14:paraId="48254FE3" w14:textId="77777777" w:rsidR="00F321E8" w:rsidRPr="005A1632" w:rsidRDefault="00F321E8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D0B523D" w14:textId="30B81BDB" w:rsidR="005A1632" w:rsidRPr="005A1632" w:rsidRDefault="005A1632" w:rsidP="005A1632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Пре почетка часа, на зидове учионице </w:t>
            </w:r>
            <w:r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причврсти папире А1 формата које </w:t>
            </w:r>
            <w:r>
              <w:rPr>
                <w:rFonts w:ascii="Times New Roman" w:hAnsi="Times New Roman"/>
                <w:lang w:eastAsia="sr-Latn-RS"/>
              </w:rPr>
              <w:t>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унапред припрем</w:t>
            </w:r>
            <w:r>
              <w:rPr>
                <w:rFonts w:ascii="Times New Roman" w:hAnsi="Times New Roman"/>
                <w:lang w:eastAsia="sr-Latn-RS"/>
              </w:rPr>
              <w:t>ио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тако што </w:t>
            </w:r>
            <w:r>
              <w:rPr>
                <w:rFonts w:ascii="Times New Roman" w:hAnsi="Times New Roman"/>
                <w:lang w:eastAsia="sr-Latn-RS"/>
              </w:rPr>
              <w:t>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на првом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написа</w:t>
            </w:r>
            <w:r>
              <w:rPr>
                <w:rFonts w:ascii="Times New Roman" w:hAnsi="Times New Roman"/>
                <w:lang w:eastAsia="sr-Latn-RS"/>
              </w:rPr>
              <w:t>о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ЗНАМ, на другом ВОЛЕО/ЛА БИХ ДА ЗНАМ, на трећем САЗНАО/ЛА САМ, а на четвртом НИЈЕ МИ ЈАСНО. </w:t>
            </w:r>
            <w:r>
              <w:rPr>
                <w:rFonts w:ascii="Times New Roman" w:hAnsi="Times New Roman"/>
                <w:lang w:eastAsia="sr-Latn-RS"/>
              </w:rPr>
              <w:t>Н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аслови </w:t>
            </w:r>
            <w:r>
              <w:rPr>
                <w:rFonts w:ascii="Times New Roman" w:hAnsi="Times New Roman"/>
                <w:lang w:eastAsia="sr-Latn-RS"/>
              </w:rPr>
              <w:t xml:space="preserve">треба да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буду написани у облику графита</w:t>
            </w:r>
            <w:r>
              <w:rPr>
                <w:rFonts w:ascii="Times New Roman" w:hAnsi="Times New Roman"/>
                <w:lang w:eastAsia="sr-Latn-RS"/>
              </w:rPr>
              <w:t xml:space="preserve"> (</w:t>
            </w:r>
            <w:r w:rsidRPr="005A1632">
              <w:rPr>
                <w:rFonts w:ascii="Times New Roman" w:hAnsi="Times New Roman"/>
                <w:lang w:val="uz-Cyrl-UZ" w:eastAsia="sr-Latn-RS"/>
              </w:rPr>
              <w:t>ученици</w:t>
            </w:r>
            <w:r>
              <w:rPr>
                <w:rFonts w:ascii="Times New Roman" w:hAnsi="Times New Roman"/>
                <w:lang w:eastAsia="sr-Latn-RS"/>
              </w:rPr>
              <w:t xml:space="preserve"> могу да их испишу)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. </w:t>
            </w:r>
            <w:r>
              <w:rPr>
                <w:rFonts w:ascii="Times New Roman" w:hAnsi="Times New Roman"/>
                <w:lang w:eastAsia="sr-Latn-RS"/>
              </w:rPr>
              <w:t>П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апири </w:t>
            </w:r>
            <w:r>
              <w:rPr>
                <w:rFonts w:ascii="Times New Roman" w:hAnsi="Times New Roman"/>
                <w:lang w:eastAsia="sr-Latn-RS"/>
              </w:rPr>
              <w:t xml:space="preserve">треба </w:t>
            </w:r>
            <w:r w:rsidR="00DD01D3">
              <w:rPr>
                <w:rFonts w:ascii="Times New Roman" w:hAnsi="Times New Roman"/>
                <w:lang w:eastAsia="sr-Latn-RS"/>
              </w:rPr>
              <w:t xml:space="preserve">да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остану на зидовима неколико часова, као подсетник. </w:t>
            </w:r>
          </w:p>
          <w:p w14:paraId="2B7707D6" w14:textId="02E6DA64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772CB20B" w14:textId="7920499F" w:rsidR="005A1632" w:rsidRPr="005A1632" w:rsidRDefault="005A1632" w:rsidP="005A1632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>На</w:t>
            </w:r>
            <w:r w:rsidR="00DD01D3">
              <w:rPr>
                <w:rFonts w:ascii="Times New Roman" w:hAnsi="Times New Roman"/>
                <w:lang w:eastAsia="sr-Latn-RS"/>
              </w:rPr>
              <w:t>ставник на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табли напиш</w:t>
            </w:r>
            <w:r w:rsidR="00DD01D3">
              <w:rPr>
                <w:rFonts w:ascii="Times New Roman" w:hAnsi="Times New Roman"/>
                <w:lang w:eastAsia="sr-Latn-RS"/>
              </w:rPr>
              <w:t>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наслов</w:t>
            </w:r>
            <w:r w:rsidR="00111918">
              <w:rPr>
                <w:rFonts w:ascii="Times New Roman" w:hAnsi="Times New Roman"/>
                <w:lang w:eastAsia="sr-Latn-RS"/>
              </w:rPr>
              <w:t xml:space="preserve"> - </w:t>
            </w:r>
            <w:r w:rsidRPr="005A1632">
              <w:rPr>
                <w:rFonts w:ascii="Times New Roman" w:hAnsi="Times New Roman"/>
                <w:b/>
                <w:i/>
                <w:lang w:val="uz-Cyrl-UZ" w:eastAsia="sr-Latn-RS"/>
              </w:rPr>
              <w:t>РАЗВИЋЕ ЧОВЕКА</w:t>
            </w:r>
            <w:r w:rsidRPr="005A1632">
              <w:rPr>
                <w:rFonts w:ascii="Times New Roman" w:hAnsi="Times New Roman"/>
                <w:lang w:val="uz-Cyrl-UZ" w:eastAsia="sr-Latn-RS"/>
              </w:rPr>
              <w:t>. Каже ученицима да у својим свескама, на две стране, нацртају табел</w:t>
            </w:r>
            <w:r w:rsidR="00DD01D3">
              <w:rPr>
                <w:rFonts w:ascii="Times New Roman" w:hAnsi="Times New Roman"/>
                <w:lang w:eastAsia="sr-Latn-RS"/>
              </w:rPr>
              <w:t>у</w:t>
            </w:r>
            <w:r w:rsidR="00961080">
              <w:rPr>
                <w:rFonts w:ascii="Times New Roman" w:hAnsi="Times New Roman"/>
                <w:lang w:eastAsia="sr-Latn-RS"/>
              </w:rPr>
              <w:t xml:space="preserve"> са истим пољима која је наставник обележио на папирима на зиду.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Даје им два минута да размисле и са учеником до себе усмено поделе све оно што већ знају о развићу човека. Каже им да све идеје које су поделили запишу у поље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Знам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 својим табелама. Даје им, затим, још два минута да се договоре шта би волели да сазнају о развићу човека и каже им да то запишу у поље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Волео/ла бих да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знам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у својим табелама. </w:t>
            </w:r>
          </w:p>
          <w:p w14:paraId="08B73CCC" w14:textId="5B68A2E9" w:rsidR="005A1632" w:rsidRPr="005A1632" w:rsidRDefault="005A1632" w:rsidP="005A1632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>Пошто заврше, поз</w:t>
            </w:r>
            <w:r w:rsidR="00111918">
              <w:rPr>
                <w:rFonts w:ascii="Times New Roman" w:hAnsi="Times New Roman"/>
                <w:lang w:eastAsia="sr-Latn-RS"/>
              </w:rPr>
              <w:t>ива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их да се у оквиру парова договоре ко ће да буде А, а ко Б. На знак </w:t>
            </w:r>
            <w:r w:rsidRPr="005A1632">
              <w:rPr>
                <w:rFonts w:ascii="Times New Roman" w:hAnsi="Times New Roman"/>
                <w:i/>
                <w:lang w:val="uz-Cyrl-UZ" w:eastAsia="sr-Latn-RS"/>
              </w:rPr>
              <w:t>крени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, ученици А маркерима пишу идеје на папиру на зиду учионице у чијем наслову је реч ЗНАМ, а парови Б на папиру у чијем наслову су речи ВОЛЕО/ЛА БИХ ДА ЗНАМ. </w:t>
            </w:r>
            <w:r w:rsidR="00111918">
              <w:rPr>
                <w:rFonts w:ascii="Times New Roman" w:hAnsi="Times New Roman"/>
                <w:lang w:eastAsia="sr-Latn-RS"/>
              </w:rPr>
              <w:t>Наставник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111918">
              <w:rPr>
                <w:rFonts w:ascii="Times New Roman" w:hAnsi="Times New Roman"/>
                <w:lang w:eastAsia="sr-Latn-RS"/>
              </w:rPr>
              <w:t xml:space="preserve">очекује да ученици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буду креативни и</w:t>
            </w:r>
            <w:r w:rsidR="00111918">
              <w:rPr>
                <w:rFonts w:ascii="Times New Roman" w:hAnsi="Times New Roman"/>
                <w:lang w:eastAsia="sr-Latn-RS"/>
              </w:rPr>
              <w:t xml:space="preserve"> да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своје идеје </w:t>
            </w:r>
            <w:r w:rsidR="00111918">
              <w:rPr>
                <w:rFonts w:ascii="Times New Roman" w:hAnsi="Times New Roman"/>
                <w:lang w:eastAsia="sr-Latn-RS"/>
              </w:rPr>
              <w:t xml:space="preserve">пишу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у облику једноставних графита. </w:t>
            </w:r>
          </w:p>
          <w:p w14:paraId="78A407B1" w14:textId="234E6A82" w:rsidR="005A1632" w:rsidRPr="005A1632" w:rsidRDefault="005A1632" w:rsidP="005A1632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lastRenderedPageBreak/>
              <w:t xml:space="preserve">Када су </w:t>
            </w:r>
            <w:r w:rsidRPr="005A1632">
              <w:rPr>
                <w:rFonts w:ascii="Times New Roman" w:hAnsi="Times New Roman"/>
                <w:b/>
                <w:i/>
                <w:lang w:val="uz-Cyrl-UZ" w:eastAsia="sr-Latn-RS"/>
              </w:rPr>
              <w:t>графити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на ова два папира написани, </w:t>
            </w:r>
            <w:r w:rsidR="00DD01D3"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поз</w:t>
            </w:r>
            <w:r w:rsidR="00DD01D3">
              <w:rPr>
                <w:rFonts w:ascii="Times New Roman" w:hAnsi="Times New Roman"/>
                <w:lang w:eastAsia="sr-Latn-RS"/>
              </w:rPr>
              <w:t>ива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једног ученика да прочита садржај првог папира. Ако се неке идеје понављају, заокружи их </w:t>
            </w:r>
            <w:r w:rsidR="00DD01D3">
              <w:rPr>
                <w:rFonts w:ascii="Times New Roman" w:hAnsi="Times New Roman"/>
                <w:lang w:eastAsia="sr-Latn-RS"/>
              </w:rPr>
              <w:t>јер 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DD01D3">
              <w:rPr>
                <w:rFonts w:ascii="Times New Roman" w:hAnsi="Times New Roman"/>
                <w:lang w:eastAsia="sr-Latn-RS"/>
              </w:rPr>
              <w:t>т</w:t>
            </w:r>
            <w:r w:rsidRPr="005A1632">
              <w:rPr>
                <w:rFonts w:ascii="Times New Roman" w:hAnsi="Times New Roman"/>
                <w:lang w:val="uz-Cyrl-UZ" w:eastAsia="sr-Latn-RS"/>
              </w:rPr>
              <w:t>о знак да више њих зна исте ствари. Обавезно то ист</w:t>
            </w:r>
            <w:r w:rsidR="00DD01D3">
              <w:rPr>
                <w:rFonts w:ascii="Times New Roman" w:hAnsi="Times New Roman"/>
                <w:lang w:eastAsia="sr-Latn-RS"/>
              </w:rPr>
              <w:t>иче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и похв</w:t>
            </w:r>
            <w:r w:rsidR="00DD01D3">
              <w:rPr>
                <w:rFonts w:ascii="Times New Roman" w:hAnsi="Times New Roman"/>
                <w:lang w:eastAsia="sr-Latn-RS"/>
              </w:rPr>
              <w:t>аљује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>. Исто уради и са садржајем другог папира. Ако се оно што желе да сазнају више пута понавља, то је знак да више њих нешто не зна, а жели да сазна. И то похвал</w:t>
            </w:r>
            <w:r w:rsidR="00DD01D3">
              <w:rPr>
                <w:rFonts w:ascii="Times New Roman" w:hAnsi="Times New Roman"/>
                <w:lang w:eastAsia="sr-Latn-RS"/>
              </w:rPr>
              <w:t>и</w:t>
            </w:r>
            <w:r w:rsidRPr="005A1632">
              <w:rPr>
                <w:rFonts w:ascii="Times New Roman" w:hAnsi="Times New Roman"/>
                <w:lang w:val="uz-Cyrl-UZ" w:eastAsia="sr-Latn-RS"/>
              </w:rPr>
              <w:t>. Како не би нешто пропусти</w:t>
            </w:r>
            <w:r w:rsidR="00DD01D3">
              <w:rPr>
                <w:rFonts w:ascii="Times New Roman" w:hAnsi="Times New Roman"/>
                <w:lang w:eastAsia="sr-Latn-RS"/>
              </w:rPr>
              <w:t>о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, допуни овај папир питањима која ученици нису поставили, а важна су. Објасни им да су то питања на која би  </w:t>
            </w:r>
            <w:r w:rsidR="00961080">
              <w:rPr>
                <w:rFonts w:ascii="Times New Roman" w:hAnsi="Times New Roman"/>
                <w:lang w:eastAsia="sr-Latn-RS"/>
              </w:rPr>
              <w:t xml:space="preserve">он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желе</w:t>
            </w:r>
            <w:r w:rsidR="007A7AB1">
              <w:rPr>
                <w:rFonts w:ascii="Times New Roman" w:hAnsi="Times New Roman"/>
                <w:lang w:eastAsia="sr-Latn-RS"/>
              </w:rPr>
              <w:t>о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да добије одговор. </w:t>
            </w:r>
          </w:p>
          <w:p w14:paraId="603D803A" w14:textId="781BF804" w:rsidR="005A1632" w:rsidRDefault="005A1632" w:rsidP="005A1632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У наставку, </w:t>
            </w:r>
            <w:r w:rsidR="007A7AB1"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5A1632">
              <w:rPr>
                <w:rFonts w:ascii="Times New Roman" w:hAnsi="Times New Roman"/>
                <w:lang w:val="uz-Cyrl-UZ" w:eastAsia="sr-Latn-RS"/>
              </w:rPr>
              <w:t>упу</w:t>
            </w:r>
            <w:r w:rsidR="007A7AB1">
              <w:rPr>
                <w:rFonts w:ascii="Times New Roman" w:hAnsi="Times New Roman"/>
                <w:lang w:eastAsia="sr-Latn-RS"/>
              </w:rPr>
              <w:t>ћује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ученике на </w:t>
            </w:r>
            <w:r w:rsidRPr="00111918">
              <w:rPr>
                <w:rFonts w:ascii="Times New Roman" w:hAnsi="Times New Roman"/>
                <w:bCs/>
                <w:lang w:val="uz-Cyrl-UZ" w:eastAsia="sr-Latn-RS"/>
              </w:rPr>
              <w:t>кључне речи, текст и слику трудноће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 уџбенику на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страни 65</w:t>
            </w:r>
            <w:r w:rsidRPr="005A1632">
              <w:rPr>
                <w:rFonts w:ascii="Times New Roman" w:hAnsi="Times New Roman"/>
                <w:lang w:val="uz-Cyrl-UZ" w:eastAsia="sr-Latn-RS"/>
              </w:rPr>
              <w:t>,</w:t>
            </w:r>
            <w:r w:rsidR="00961080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и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 слику која илуструје промене на људском телу током живота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на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 страни 66</w:t>
            </w:r>
            <w:r w:rsidRPr="005A1632">
              <w:rPr>
                <w:rFonts w:ascii="Times New Roman" w:hAnsi="Times New Roman"/>
                <w:lang w:val="uz-Cyrl-UZ" w:eastAsia="sr-Latn-RS"/>
              </w:rPr>
              <w:t>.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Даје им 5 до 10 минута да на брзину „скенирају” речи, текст и слике на датим странама и у пару пронађу одговоре на питања која се налазе на папиру ВОЛЕО/ЛА БИХ ДА ЗНАМ (не у свесци). Одговоре записују у поље САЗНАО/ЛА САМ у табели у својим свескама.  Пошто заврше,</w:t>
            </w:r>
            <w:r w:rsidR="007A7AB1">
              <w:rPr>
                <w:rFonts w:ascii="Times New Roman" w:hAnsi="Times New Roman"/>
                <w:lang w:eastAsia="sr-Latn-RS"/>
              </w:rPr>
              <w:t xml:space="preserve"> наставник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проверу уради фронтално. Чита питања наглас и тражи да на свако одговори други ученик, односно да га напише на папиру на зиду у чијем је наслову САЗНАО/ЛА САМ. Остали слушају, допуњавају и исправљају евентуалне грешке.</w:t>
            </w:r>
          </w:p>
          <w:p w14:paraId="11D3A4E2" w14:textId="77777777" w:rsidR="00FB503E" w:rsidRPr="00FF02F2" w:rsidRDefault="00FB503E" w:rsidP="00FB503E">
            <w:pPr>
              <w:spacing w:after="160" w:line="259" w:lineRule="auto"/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>О</w:t>
            </w:r>
            <w:r w:rsidRPr="007A7AB1">
              <w:rPr>
                <w:rFonts w:ascii="Times New Roman" w:hAnsi="Times New Roman"/>
                <w:bCs/>
                <w:lang w:eastAsia="sr-Latn-RS"/>
              </w:rPr>
              <w:t>бјашњава ученицима</w:t>
            </w:r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Шта се дешава са нашим телом у пубертету?</w:t>
            </w:r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и када </w:t>
            </w:r>
            <w:r>
              <w:rPr>
                <w:rFonts w:ascii="Times New Roman" w:hAnsi="Times New Roman"/>
                <w:lang w:eastAsia="sr-Latn-RS"/>
              </w:rPr>
              <w:t>он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обично почиње код дечака, а када код девојчица. Упу</w:t>
            </w:r>
            <w:r>
              <w:rPr>
                <w:rFonts w:ascii="Times New Roman" w:hAnsi="Times New Roman"/>
                <w:lang w:eastAsia="sr-Latn-RS"/>
              </w:rPr>
              <w:t>ћује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их на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табелу 1.4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 уџбенику на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страни 67</w:t>
            </w:r>
            <w:r w:rsidRPr="005A1632">
              <w:rPr>
                <w:rFonts w:ascii="Times New Roman" w:hAnsi="Times New Roman"/>
                <w:lang w:val="uz-Cyrl-UZ" w:eastAsia="sr-Latn-RS"/>
              </w:rPr>
              <w:t>.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Да</w:t>
            </w:r>
            <w:r>
              <w:rPr>
                <w:rFonts w:ascii="Times New Roman" w:hAnsi="Times New Roman"/>
                <w:lang w:eastAsia="sr-Latn-RS"/>
              </w:rPr>
              <w:t>ј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е им </w:t>
            </w:r>
            <w:r>
              <w:rPr>
                <w:rFonts w:ascii="Times New Roman" w:hAnsi="Times New Roman"/>
                <w:lang w:eastAsia="sr-Latn-RS"/>
              </w:rPr>
              <w:t>неколико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минута да у пару упореде промене код мушког и женског пола и наведу које су промене заједничке за оба пола, а које су специфичне за сваки пол засебно. Каже им да сами прочитају објашњење за менструални циклус у уџбенику на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страни 66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. Проверу </w:t>
            </w:r>
            <w:r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5A1632">
              <w:rPr>
                <w:rFonts w:ascii="Times New Roman" w:hAnsi="Times New Roman"/>
                <w:lang w:val="uz-Cyrl-UZ" w:eastAsia="sr-Latn-RS"/>
              </w:rPr>
              <w:t>ради фронтално. Кад буде реч о менструацији, обја</w:t>
            </w:r>
            <w:r>
              <w:rPr>
                <w:rFonts w:ascii="Times New Roman" w:hAnsi="Times New Roman"/>
                <w:lang w:eastAsia="sr-Latn-RS"/>
              </w:rPr>
              <w:t>шњава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на колико дана се јавља и колико обично траје. Каже им да погледају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слике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у уџбенику на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страни 67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које илуструју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психичке и социјалне промене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које се дешавају у пубертету. Наводи их да сами препознају психичке и социјалне проблеме које имају дечаци и девојчице у пубертету.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Поставља им следећа или слична питања</w:t>
            </w:r>
            <w:r w:rsidRPr="005A1632">
              <w:rPr>
                <w:rFonts w:ascii="Times New Roman" w:hAnsi="Times New Roman"/>
                <w:lang w:val="uz-Cyrl-UZ" w:eastAsia="sr-Latn-RS"/>
              </w:rPr>
              <w:t>:</w:t>
            </w:r>
          </w:p>
          <w:p w14:paraId="7F69342F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1. Шта видите на првој слици? </w:t>
            </w:r>
          </w:p>
          <w:p w14:paraId="0203F739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2. Да ли они радије проводе време са родитељима/одраслима или са вршњацима? Да ли им је више стало до мишљења родитеља или вршњака? </w:t>
            </w:r>
          </w:p>
          <w:p w14:paraId="6D2FFAD4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3. Како изгледа дечак у плавој мајици, на другој слици? О чему размишља? Какве проблеме има? </w:t>
            </w:r>
          </w:p>
          <w:p w14:paraId="64B68EE7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4. Ко би могла да буде жена која се обраћа дечаку или девојчици? Да ли изгледају као да их занима шта она има да каже? </w:t>
            </w:r>
          </w:p>
          <w:p w14:paraId="4A951673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5. Како изгледа дечак у зеленом џемперу? </w:t>
            </w:r>
          </w:p>
          <w:p w14:paraId="548B0E25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6. Какве проблеме има девојчица која држи књигу? Може ли да се сконцентрише на учење? </w:t>
            </w:r>
          </w:p>
          <w:p w14:paraId="75AA8F82" w14:textId="77777777" w:rsidR="00FB503E" w:rsidRPr="005A1632" w:rsidRDefault="00FB503E" w:rsidP="00FB503E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7. Да ли код себе примећујеш неке од ових промена? Које? </w:t>
            </w:r>
          </w:p>
          <w:p w14:paraId="46AF2EE2" w14:textId="64069E19" w:rsidR="00FB503E" w:rsidRPr="00112C0C" w:rsidRDefault="00FB503E" w:rsidP="00112C0C">
            <w:pPr>
              <w:spacing w:after="160" w:line="259" w:lineRule="auto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На крају </w:t>
            </w:r>
            <w:r>
              <w:rPr>
                <w:rFonts w:ascii="Times New Roman" w:hAnsi="Times New Roman"/>
                <w:lang w:eastAsia="sr-Latn-RS"/>
              </w:rPr>
              <w:t xml:space="preserve">наставник 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затражи да понове све психичке и социјалне промене које су кроз одговоре на питања дефинисали. </w:t>
            </w:r>
            <w:r w:rsidRPr="007A7AB1">
              <w:rPr>
                <w:rFonts w:ascii="Times New Roman" w:hAnsi="Times New Roman"/>
                <w:bCs/>
                <w:lang w:eastAsia="sr-Latn-RS"/>
              </w:rPr>
              <w:t>У оквиру дела</w:t>
            </w:r>
            <w:r w:rsidRPr="007A7AB1">
              <w:rPr>
                <w:rFonts w:ascii="Times New Roman" w:hAnsi="Times New Roman"/>
                <w:b/>
                <w:lang w:val="uz-Cyrl-UZ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uz-Cyrl-UZ" w:eastAsia="sr-Latn-RS"/>
              </w:rPr>
              <w:t>Шта се дешава након пубертета?</w:t>
            </w:r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Pr="007A7AB1">
              <w:rPr>
                <w:rFonts w:ascii="Times New Roman" w:hAnsi="Times New Roman"/>
                <w:bCs/>
                <w:lang w:eastAsia="sr-Latn-RS"/>
              </w:rPr>
              <w:t>наставник</w:t>
            </w:r>
            <w:r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з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аокружи </w:t>
            </w:r>
            <w:r>
              <w:rPr>
                <w:rFonts w:ascii="Times New Roman" w:hAnsi="Times New Roman"/>
                <w:lang w:eastAsia="sr-Latn-RS"/>
              </w:rPr>
              <w:t xml:space="preserve">причу о </w:t>
            </w:r>
            <w:r w:rsidRPr="005A1632">
              <w:rPr>
                <w:rFonts w:ascii="Times New Roman" w:hAnsi="Times New Roman"/>
                <w:lang w:val="uz-Cyrl-UZ" w:eastAsia="sr-Latn-RS"/>
              </w:rPr>
              <w:t>развић</w:t>
            </w:r>
            <w:r>
              <w:rPr>
                <w:rFonts w:ascii="Times New Roman" w:hAnsi="Times New Roman"/>
                <w:lang w:eastAsia="sr-Latn-RS"/>
              </w:rPr>
              <w:t>у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човека кратким објашњењем одраслог доба и старости – шта их карактерише и до када трају. </w:t>
            </w:r>
          </w:p>
          <w:p w14:paraId="3C2D07CC" w14:textId="456B7C51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5A1632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9EE3BFA" w14:textId="77777777" w:rsidR="00FB503E" w:rsidRDefault="002F766B" w:rsidP="002F766B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 xml:space="preserve">Наставник се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врати на све одговоре ученика и поз</w:t>
            </w:r>
            <w:r>
              <w:rPr>
                <w:rFonts w:ascii="Times New Roman" w:hAnsi="Times New Roman"/>
                <w:lang w:eastAsia="sr-Latn-RS"/>
              </w:rPr>
              <w:t>ива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>
              <w:rPr>
                <w:rFonts w:ascii="Times New Roman" w:hAnsi="Times New Roman"/>
                <w:lang w:eastAsia="sr-Latn-RS"/>
              </w:rPr>
              <w:t>их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да у поље НИЈЕ МИ ЈАСНО у табели у својим свескама запишу, а затим </w:t>
            </w:r>
            <w:r>
              <w:rPr>
                <w:rFonts w:ascii="Times New Roman" w:hAnsi="Times New Roman"/>
                <w:lang w:eastAsia="sr-Latn-RS"/>
              </w:rPr>
              <w:t>му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кажу шта им није јасно. Запиш</w:t>
            </w:r>
            <w:r>
              <w:rPr>
                <w:rFonts w:ascii="Times New Roman" w:hAnsi="Times New Roman"/>
                <w:lang w:eastAsia="sr-Latn-RS"/>
              </w:rPr>
              <w:t>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то </w:t>
            </w:r>
            <w:r>
              <w:rPr>
                <w:rFonts w:ascii="Times New Roman" w:hAnsi="Times New Roman"/>
                <w:lang w:eastAsia="sr-Latn-RS"/>
              </w:rPr>
              <w:t xml:space="preserve">на </w:t>
            </w:r>
            <w:r w:rsidRPr="005A1632">
              <w:rPr>
                <w:rFonts w:ascii="Times New Roman" w:hAnsi="Times New Roman"/>
                <w:lang w:val="uz-Cyrl-UZ" w:eastAsia="sr-Latn-RS"/>
              </w:rPr>
              <w:t>папиру на зиду у чијем је наслову НИЈЕ МИ ЈАСНО. Пита</w:t>
            </w:r>
            <w:r>
              <w:rPr>
                <w:rFonts w:ascii="Times New Roman" w:hAnsi="Times New Roman"/>
                <w:lang w:eastAsia="sr-Latn-RS"/>
              </w:rPr>
              <w:t xml:space="preserve"> ученике</w:t>
            </w:r>
            <w:r w:rsidRPr="005A1632">
              <w:rPr>
                <w:rFonts w:ascii="Times New Roman" w:hAnsi="Times New Roman"/>
                <w:lang w:val="uz-Cyrl-UZ" w:eastAsia="sr-Latn-RS"/>
              </w:rPr>
              <w:t xml:space="preserve"> да ли неко од њих може да одговори на дата питања. Уколико не, објасни </w:t>
            </w:r>
            <w:r>
              <w:rPr>
                <w:rFonts w:ascii="Times New Roman" w:hAnsi="Times New Roman"/>
                <w:lang w:eastAsia="sr-Latn-RS"/>
              </w:rPr>
              <w:t>им</w:t>
            </w:r>
            <w:r w:rsidRPr="005A1632">
              <w:rPr>
                <w:rFonts w:ascii="Times New Roman" w:hAnsi="Times New Roman"/>
                <w:lang w:val="uz-Cyrl-UZ" w:eastAsia="sr-Latn-RS"/>
              </w:rPr>
              <w:t>.</w:t>
            </w:r>
          </w:p>
          <w:p w14:paraId="0C4C49FE" w14:textId="77777777" w:rsidR="00FB503E" w:rsidRPr="005A1632" w:rsidRDefault="002F766B" w:rsidP="00FB503E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5A1632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FB503E">
              <w:rPr>
                <w:rFonts w:ascii="Times New Roman" w:hAnsi="Times New Roman"/>
                <w:lang w:eastAsia="sr-Latn-RS"/>
              </w:rPr>
              <w:t xml:space="preserve">Наставник задаје домаћи задатак </w:t>
            </w:r>
            <w:r w:rsidR="00FB503E" w:rsidRPr="005A1632">
              <w:rPr>
                <w:rFonts w:ascii="Times New Roman" w:hAnsi="Times New Roman"/>
                <w:lang w:val="uz-Cyrl-UZ" w:eastAsia="sr-Latn-RS"/>
              </w:rPr>
              <w:t xml:space="preserve">у делу </w:t>
            </w:r>
            <w:r w:rsidR="00FB503E" w:rsidRPr="005A1632">
              <w:rPr>
                <w:rFonts w:ascii="Times New Roman" w:hAnsi="Times New Roman"/>
                <w:b/>
                <w:i/>
                <w:lang w:val="uz-Cyrl-UZ" w:eastAsia="sr-Latn-RS"/>
              </w:rPr>
              <w:t xml:space="preserve">Хоћу да знам, зато сам/а резимирам! </w:t>
            </w:r>
            <w:r w:rsidR="00FB503E" w:rsidRPr="005A1632">
              <w:rPr>
                <w:rFonts w:ascii="Times New Roman" w:hAnsi="Times New Roman"/>
                <w:b/>
                <w:lang w:val="uz-Cyrl-UZ" w:eastAsia="sr-Latn-RS"/>
              </w:rPr>
              <w:t xml:space="preserve">– страна 69 </w:t>
            </w:r>
            <w:r w:rsidR="00FB503E" w:rsidRPr="005A1632">
              <w:rPr>
                <w:rFonts w:ascii="Times New Roman" w:hAnsi="Times New Roman"/>
                <w:lang w:val="uz-Cyrl-UZ" w:eastAsia="sr-Latn-RS"/>
              </w:rPr>
              <w:t>у уџбенику.</w:t>
            </w:r>
          </w:p>
          <w:p w14:paraId="5839D39D" w14:textId="6D838766" w:rsidR="0046670D" w:rsidRPr="002F766B" w:rsidRDefault="0046670D" w:rsidP="002F766B">
            <w:pPr>
              <w:spacing w:after="160" w:line="259" w:lineRule="auto"/>
              <w:jc w:val="both"/>
              <w:rPr>
                <w:rFonts w:ascii="Times New Roman" w:hAnsi="Times New Roman"/>
                <w:lang w:val="uz-Cyrl-UZ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AED7B" w14:textId="77777777" w:rsidR="00FA0CDC" w:rsidRDefault="00FA0CDC" w:rsidP="00EF0681">
      <w:r>
        <w:separator/>
      </w:r>
    </w:p>
  </w:endnote>
  <w:endnote w:type="continuationSeparator" w:id="0">
    <w:p w14:paraId="6C149AC3" w14:textId="77777777" w:rsidR="00FA0CDC" w:rsidRDefault="00FA0CDC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6E992" w14:textId="77777777" w:rsidR="00FA0CDC" w:rsidRDefault="00FA0CDC" w:rsidP="00EF0681">
      <w:r>
        <w:separator/>
      </w:r>
    </w:p>
  </w:footnote>
  <w:footnote w:type="continuationSeparator" w:id="0">
    <w:p w14:paraId="31164456" w14:textId="77777777" w:rsidR="00FA0CDC" w:rsidRDefault="00FA0CDC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5"/>
  </w:num>
  <w:num w:numId="4">
    <w:abstractNumId w:val="14"/>
  </w:num>
  <w:num w:numId="5">
    <w:abstractNumId w:val="4"/>
  </w:num>
  <w:num w:numId="6">
    <w:abstractNumId w:val="27"/>
  </w:num>
  <w:num w:numId="7">
    <w:abstractNumId w:val="10"/>
  </w:num>
  <w:num w:numId="8">
    <w:abstractNumId w:val="1"/>
  </w:num>
  <w:num w:numId="9">
    <w:abstractNumId w:val="17"/>
  </w:num>
  <w:num w:numId="10">
    <w:abstractNumId w:val="8"/>
  </w:num>
  <w:num w:numId="11">
    <w:abstractNumId w:val="12"/>
  </w:num>
  <w:num w:numId="12">
    <w:abstractNumId w:val="5"/>
  </w:num>
  <w:num w:numId="13">
    <w:abstractNumId w:val="13"/>
  </w:num>
  <w:num w:numId="14">
    <w:abstractNumId w:val="23"/>
  </w:num>
  <w:num w:numId="15">
    <w:abstractNumId w:val="9"/>
  </w:num>
  <w:num w:numId="16">
    <w:abstractNumId w:val="20"/>
  </w:num>
  <w:num w:numId="17">
    <w:abstractNumId w:val="22"/>
  </w:num>
  <w:num w:numId="18">
    <w:abstractNumId w:val="6"/>
  </w:num>
  <w:num w:numId="19">
    <w:abstractNumId w:val="0"/>
  </w:num>
  <w:num w:numId="20">
    <w:abstractNumId w:val="19"/>
  </w:num>
  <w:num w:numId="21">
    <w:abstractNumId w:val="26"/>
  </w:num>
  <w:num w:numId="22">
    <w:abstractNumId w:val="28"/>
  </w:num>
  <w:num w:numId="23">
    <w:abstractNumId w:val="18"/>
  </w:num>
  <w:num w:numId="24">
    <w:abstractNumId w:val="16"/>
  </w:num>
  <w:num w:numId="25">
    <w:abstractNumId w:val="21"/>
  </w:num>
  <w:num w:numId="26">
    <w:abstractNumId w:val="2"/>
  </w:num>
  <w:num w:numId="27">
    <w:abstractNumId w:val="24"/>
  </w:num>
  <w:num w:numId="28">
    <w:abstractNumId w:val="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1918"/>
    <w:rsid w:val="00112C0C"/>
    <w:rsid w:val="00114789"/>
    <w:rsid w:val="00116FD7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202788"/>
    <w:rsid w:val="002331A7"/>
    <w:rsid w:val="00244D93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2F766B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15B8A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42C4C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823C1"/>
    <w:rsid w:val="007A7AB1"/>
    <w:rsid w:val="007B46A5"/>
    <w:rsid w:val="007B473F"/>
    <w:rsid w:val="007B6ADB"/>
    <w:rsid w:val="007C308A"/>
    <w:rsid w:val="007D220F"/>
    <w:rsid w:val="008130FF"/>
    <w:rsid w:val="0081384C"/>
    <w:rsid w:val="00813F5D"/>
    <w:rsid w:val="00814431"/>
    <w:rsid w:val="008220CF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300E"/>
    <w:rsid w:val="00B076E3"/>
    <w:rsid w:val="00B1754B"/>
    <w:rsid w:val="00B24A10"/>
    <w:rsid w:val="00B36355"/>
    <w:rsid w:val="00B50FD2"/>
    <w:rsid w:val="00B55FAD"/>
    <w:rsid w:val="00B560FB"/>
    <w:rsid w:val="00B82FE0"/>
    <w:rsid w:val="00B86B3F"/>
    <w:rsid w:val="00BD05BD"/>
    <w:rsid w:val="00BD2C33"/>
    <w:rsid w:val="00BE4858"/>
    <w:rsid w:val="00BF7EBE"/>
    <w:rsid w:val="00C12857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0CDC"/>
    <w:rsid w:val="00FA2168"/>
    <w:rsid w:val="00FB503E"/>
    <w:rsid w:val="00FC01D7"/>
    <w:rsid w:val="00FD35CA"/>
    <w:rsid w:val="00FD4E3D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D56F-365B-4D55-A205-EEA41EDF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9</cp:revision>
  <dcterms:created xsi:type="dcterms:W3CDTF">2019-09-10T18:00:00Z</dcterms:created>
  <dcterms:modified xsi:type="dcterms:W3CDTF">2019-10-07T17:21:00Z</dcterms:modified>
</cp:coreProperties>
</file>